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813C6" w14:textId="4888677D" w:rsidR="00BC63C8" w:rsidRPr="00F70AE5" w:rsidRDefault="00291BC4" w:rsidP="00817B9B">
      <w:pPr>
        <w:pStyle w:val="Heading1"/>
        <w:rPr>
          <w:b/>
          <w:bCs/>
        </w:rPr>
      </w:pPr>
      <w:r w:rsidRPr="00F70AE5">
        <w:rPr>
          <w:b/>
          <w:bCs/>
        </w:rPr>
        <w:t>August</w:t>
      </w:r>
      <w:r w:rsidR="00BC63C8" w:rsidRPr="00F70AE5">
        <w:rPr>
          <w:b/>
          <w:bCs/>
        </w:rPr>
        <w:t xml:space="preserve"> 2022 </w:t>
      </w:r>
      <w:r w:rsidRPr="00F70AE5">
        <w:rPr>
          <w:b/>
          <w:bCs/>
        </w:rPr>
        <w:t>–</w:t>
      </w:r>
      <w:r w:rsidR="00BC63C8" w:rsidRPr="00F70AE5">
        <w:rPr>
          <w:b/>
          <w:bCs/>
        </w:rPr>
        <w:t xml:space="preserve"> </w:t>
      </w:r>
      <w:r w:rsidRPr="00F70AE5">
        <w:rPr>
          <w:b/>
          <w:bCs/>
        </w:rPr>
        <w:t xml:space="preserve">TCAP </w:t>
      </w:r>
      <w:r w:rsidR="00BC63C8" w:rsidRPr="00F70AE5">
        <w:rPr>
          <w:b/>
          <w:bCs/>
        </w:rPr>
        <w:t>CCSESA Statewide Arts Initiative Newsletter</w:t>
      </w:r>
      <w:r w:rsidRPr="00F70AE5">
        <w:rPr>
          <w:b/>
          <w:bCs/>
        </w:rPr>
        <w:t xml:space="preserve"> </w:t>
      </w:r>
      <w:r w:rsidR="00BC63C8" w:rsidRPr="00F70AE5">
        <w:rPr>
          <w:b/>
          <w:bCs/>
        </w:rPr>
        <w:t xml:space="preserve"> </w:t>
      </w:r>
    </w:p>
    <w:p w14:paraId="3D2B7337" w14:textId="77777777" w:rsidR="00BC63C8" w:rsidRDefault="00BC63C8" w:rsidP="00BC63C8"/>
    <w:p w14:paraId="756DD2CD" w14:textId="77777777" w:rsidR="00291BC4" w:rsidRDefault="00291BC4" w:rsidP="00BC63C8">
      <w:pPr>
        <w:rPr>
          <w:rFonts w:asciiTheme="minorHAnsi" w:hAnsiTheme="minorHAnsi"/>
          <w:b/>
          <w:bCs/>
        </w:rPr>
      </w:pPr>
    </w:p>
    <w:p w14:paraId="113CE66E" w14:textId="58C6D620" w:rsidR="00291BC4" w:rsidRDefault="00291BC4" w:rsidP="00BC63C8">
      <w:pPr>
        <w:rPr>
          <w:rFonts w:asciiTheme="minorHAnsi" w:hAnsiTheme="minorHAnsi"/>
          <w:b/>
          <w:bCs/>
        </w:rPr>
      </w:pPr>
      <w:r>
        <w:rPr>
          <w:rFonts w:asciiTheme="minorHAnsi" w:hAnsiTheme="minorHAnsi"/>
          <w:b/>
          <w:bCs/>
          <w:noProof/>
        </w:rPr>
        <w:drawing>
          <wp:inline distT="0" distB="0" distL="0" distR="0" wp14:anchorId="5F117B11" wp14:editId="3CAB152A">
            <wp:extent cx="1931618" cy="779081"/>
            <wp:effectExtent l="0" t="0" r="0" b="8890"/>
            <wp:docPr id="3" name="Picture 3" descr="../../../Desktop/TCAPCSMP%20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TCAPCSMP%20copy.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2477" cy="823794"/>
                    </a:xfrm>
                    <a:prstGeom prst="rect">
                      <a:avLst/>
                    </a:prstGeom>
                    <a:noFill/>
                    <a:ln>
                      <a:noFill/>
                    </a:ln>
                  </pic:spPr>
                </pic:pic>
              </a:graphicData>
            </a:graphic>
          </wp:inline>
        </w:drawing>
      </w:r>
    </w:p>
    <w:p w14:paraId="6534D4CB" w14:textId="77777777" w:rsidR="00291BC4" w:rsidRDefault="00291BC4" w:rsidP="00BC63C8">
      <w:pPr>
        <w:rPr>
          <w:rFonts w:asciiTheme="minorHAnsi" w:hAnsiTheme="minorHAnsi"/>
          <w:b/>
          <w:bCs/>
        </w:rPr>
      </w:pPr>
    </w:p>
    <w:p w14:paraId="27C388B8" w14:textId="77777777" w:rsidR="003F7F0D" w:rsidRDefault="003F7F0D" w:rsidP="00BC63C8">
      <w:pPr>
        <w:rPr>
          <w:rFonts w:asciiTheme="minorHAnsi" w:hAnsiTheme="minorHAnsi"/>
          <w:b/>
          <w:bCs/>
        </w:rPr>
      </w:pPr>
    </w:p>
    <w:p w14:paraId="13D9F62B" w14:textId="1A14D33E" w:rsidR="00BE244A" w:rsidRPr="00F70AE5" w:rsidRDefault="003F7F0D" w:rsidP="00F70AE5">
      <w:pPr>
        <w:spacing w:line="276" w:lineRule="auto"/>
        <w:rPr>
          <w:rFonts w:asciiTheme="minorHAnsi" w:hAnsiTheme="minorHAnsi" w:cstheme="minorHAnsi"/>
          <w:b/>
          <w:bCs/>
        </w:rPr>
      </w:pPr>
      <w:r w:rsidRPr="00F70AE5">
        <w:rPr>
          <w:rFonts w:asciiTheme="minorHAnsi" w:hAnsiTheme="minorHAnsi" w:cstheme="minorHAnsi"/>
          <w:b/>
          <w:bCs/>
        </w:rPr>
        <w:t xml:space="preserve">Collaborating to Build Statewide Awareness and Support Implementation California’s Arts Education Framework </w:t>
      </w:r>
    </w:p>
    <w:p w14:paraId="2BB9A000" w14:textId="77777777" w:rsidR="003F7F0D" w:rsidRPr="00F70AE5" w:rsidRDefault="003F7F0D" w:rsidP="00F70AE5">
      <w:pPr>
        <w:spacing w:line="276" w:lineRule="auto"/>
        <w:rPr>
          <w:rFonts w:asciiTheme="minorHAnsi" w:hAnsiTheme="minorHAnsi" w:cstheme="minorHAnsi"/>
          <w:b/>
          <w:bCs/>
          <w:sz w:val="22"/>
          <w:szCs w:val="22"/>
        </w:rPr>
      </w:pPr>
    </w:p>
    <w:p w14:paraId="1360C660" w14:textId="1DCAE694" w:rsidR="003F7F0D" w:rsidRPr="00F70AE5" w:rsidRDefault="003F7F0D" w:rsidP="00F70AE5">
      <w:pPr>
        <w:spacing w:line="276" w:lineRule="auto"/>
        <w:rPr>
          <w:rFonts w:asciiTheme="minorHAnsi" w:hAnsiTheme="minorHAnsi" w:cstheme="minorHAnsi"/>
          <w:b/>
          <w:bCs/>
          <w:sz w:val="22"/>
          <w:szCs w:val="22"/>
        </w:rPr>
      </w:pPr>
      <w:r w:rsidRPr="00F70AE5">
        <w:rPr>
          <w:rFonts w:asciiTheme="minorHAnsi" w:hAnsiTheme="minorHAnsi" w:cstheme="minorHAnsi"/>
          <w:bCs/>
          <w:iCs/>
          <w:sz w:val="22"/>
          <w:szCs w:val="22"/>
        </w:rPr>
        <w:t>TCAP is Looking Forward to Year 2</w:t>
      </w:r>
      <w:r w:rsidRPr="00F70AE5">
        <w:rPr>
          <w:rFonts w:asciiTheme="minorHAnsi" w:hAnsiTheme="minorHAnsi" w:cstheme="minorHAnsi"/>
          <w:b/>
          <w:bCs/>
          <w:sz w:val="22"/>
          <w:szCs w:val="22"/>
        </w:rPr>
        <w:t xml:space="preserve"> </w:t>
      </w:r>
      <w:r w:rsidRPr="00F70AE5">
        <w:rPr>
          <w:rFonts w:asciiTheme="minorHAnsi" w:hAnsiTheme="minorHAnsi" w:cstheme="minorHAnsi"/>
          <w:bCs/>
          <w:sz w:val="22"/>
          <w:szCs w:val="22"/>
        </w:rPr>
        <w:t xml:space="preserve">of the collaboration with CCSESA Statewide Arts, CCSESA’s Curriculum and Instructional Steering Committee, and the California Department of Education Initiative to support the </w:t>
      </w:r>
      <w:hyperlink r:id="rId8" w:history="1">
        <w:r w:rsidRPr="00F70AE5">
          <w:rPr>
            <w:rStyle w:val="Hyperlink"/>
            <w:rFonts w:asciiTheme="minorHAnsi" w:hAnsiTheme="minorHAnsi" w:cstheme="minorHAnsi"/>
            <w:bCs/>
            <w:i/>
            <w:color w:val="0070C0"/>
            <w:sz w:val="22"/>
            <w:szCs w:val="22"/>
          </w:rPr>
          <w:t>California Arts Education Framework</w:t>
        </w:r>
      </w:hyperlink>
      <w:r w:rsidRPr="00F70AE5">
        <w:rPr>
          <w:rFonts w:asciiTheme="minorHAnsi" w:hAnsiTheme="minorHAnsi" w:cstheme="minorHAnsi"/>
          <w:bCs/>
          <w:sz w:val="22"/>
          <w:szCs w:val="22"/>
        </w:rPr>
        <w:t xml:space="preserve">. In Year 1 the collaboration created and implemented a virtual </w:t>
      </w:r>
      <w:hyperlink r:id="rId9" w:history="1">
        <w:r w:rsidRPr="00F70AE5">
          <w:rPr>
            <w:rStyle w:val="Hyperlink"/>
            <w:rFonts w:asciiTheme="minorHAnsi" w:hAnsiTheme="minorHAnsi" w:cstheme="minorHAnsi"/>
            <w:bCs/>
            <w:color w:val="0070C0"/>
            <w:sz w:val="22"/>
            <w:szCs w:val="22"/>
          </w:rPr>
          <w:t>Framework launch</w:t>
        </w:r>
      </w:hyperlink>
      <w:r w:rsidRPr="00F70AE5">
        <w:rPr>
          <w:rFonts w:asciiTheme="minorHAnsi" w:hAnsiTheme="minorHAnsi" w:cstheme="minorHAnsi"/>
          <w:bCs/>
          <w:sz w:val="22"/>
          <w:szCs w:val="22"/>
        </w:rPr>
        <w:t xml:space="preserve">, </w:t>
      </w:r>
      <w:hyperlink r:id="rId10" w:history="1">
        <w:r w:rsidRPr="00F70AE5">
          <w:rPr>
            <w:rStyle w:val="Hyperlink"/>
            <w:rFonts w:asciiTheme="minorHAnsi" w:hAnsiTheme="minorHAnsi" w:cstheme="minorHAnsi"/>
            <w:bCs/>
            <w:color w:val="0070C0"/>
            <w:sz w:val="22"/>
            <w:szCs w:val="22"/>
          </w:rPr>
          <w:t>Infographics and Handouts</w:t>
        </w:r>
      </w:hyperlink>
      <w:r w:rsidRPr="00F70AE5">
        <w:rPr>
          <w:rFonts w:asciiTheme="minorHAnsi" w:hAnsiTheme="minorHAnsi" w:cstheme="minorHAnsi"/>
          <w:bCs/>
          <w:sz w:val="22"/>
          <w:szCs w:val="22"/>
        </w:rPr>
        <w:t xml:space="preserve">, a </w:t>
      </w:r>
      <w:hyperlink r:id="rId11" w:history="1">
        <w:r w:rsidRPr="00F70AE5">
          <w:rPr>
            <w:rStyle w:val="Hyperlink"/>
            <w:rFonts w:asciiTheme="minorHAnsi" w:hAnsiTheme="minorHAnsi" w:cstheme="minorHAnsi"/>
            <w:bCs/>
            <w:color w:val="0070C0"/>
            <w:sz w:val="22"/>
            <w:szCs w:val="22"/>
          </w:rPr>
          <w:t>Framework slide deck</w:t>
        </w:r>
      </w:hyperlink>
      <w:r w:rsidRPr="00F70AE5">
        <w:rPr>
          <w:rFonts w:asciiTheme="minorHAnsi" w:hAnsiTheme="minorHAnsi" w:cstheme="minorHAnsi"/>
          <w:bCs/>
          <w:sz w:val="22"/>
          <w:szCs w:val="22"/>
        </w:rPr>
        <w:t xml:space="preserve">, and a </w:t>
      </w:r>
      <w:hyperlink r:id="rId12" w:history="1">
        <w:r w:rsidRPr="00F70AE5">
          <w:rPr>
            <w:rStyle w:val="Hyperlink"/>
            <w:rFonts w:asciiTheme="minorHAnsi" w:hAnsiTheme="minorHAnsi" w:cstheme="minorHAnsi"/>
            <w:bCs/>
            <w:color w:val="0070C0"/>
            <w:sz w:val="22"/>
            <w:szCs w:val="22"/>
          </w:rPr>
          <w:t>California Arts Education Framework Resources for Implementation hub</w:t>
        </w:r>
      </w:hyperlink>
      <w:r w:rsidRPr="00F70AE5">
        <w:rPr>
          <w:rFonts w:asciiTheme="minorHAnsi" w:hAnsiTheme="minorHAnsi" w:cstheme="minorHAnsi"/>
          <w:bCs/>
          <w:sz w:val="22"/>
          <w:szCs w:val="22"/>
        </w:rPr>
        <w:t xml:space="preserve">. Additional resources to support awareness and implementation of the Framework will be created and shared in Year 2. Year 2 will kick off in the fall with a TCAP Leadership Practicum for county office leaders and TCAP leaders.  </w:t>
      </w:r>
    </w:p>
    <w:p w14:paraId="568F184D" w14:textId="77777777" w:rsidR="00BF18FE" w:rsidRPr="00F70AE5" w:rsidRDefault="00BF18FE" w:rsidP="00F70AE5">
      <w:pPr>
        <w:spacing w:line="276" w:lineRule="auto"/>
        <w:rPr>
          <w:rFonts w:asciiTheme="minorHAnsi" w:hAnsiTheme="minorHAnsi" w:cstheme="minorHAnsi"/>
          <w:bCs/>
          <w:sz w:val="22"/>
          <w:szCs w:val="22"/>
        </w:rPr>
      </w:pPr>
    </w:p>
    <w:p w14:paraId="2F84CD7D" w14:textId="42F77563" w:rsidR="003F7F0D" w:rsidRPr="00F70AE5" w:rsidRDefault="003F7F0D" w:rsidP="00F70AE5">
      <w:pPr>
        <w:spacing w:line="276" w:lineRule="auto"/>
        <w:rPr>
          <w:rFonts w:asciiTheme="minorHAnsi" w:hAnsiTheme="minorHAnsi" w:cstheme="minorHAnsi"/>
          <w:b/>
          <w:bCs/>
        </w:rPr>
      </w:pPr>
      <w:r w:rsidRPr="00F70AE5">
        <w:rPr>
          <w:rFonts w:asciiTheme="minorHAnsi" w:hAnsiTheme="minorHAnsi" w:cstheme="minorHAnsi"/>
          <w:b/>
          <w:bCs/>
        </w:rPr>
        <w:t xml:space="preserve">Upcoming 2022 – 2023 TCAP Professional Learning Opportunities! </w:t>
      </w:r>
    </w:p>
    <w:p w14:paraId="397CE0AA" w14:textId="77777777" w:rsidR="003F7F0D" w:rsidRPr="00F70AE5" w:rsidRDefault="003F7F0D" w:rsidP="00F70AE5">
      <w:pPr>
        <w:spacing w:line="276" w:lineRule="auto"/>
        <w:rPr>
          <w:rFonts w:asciiTheme="minorHAnsi" w:hAnsiTheme="minorHAnsi" w:cstheme="minorHAnsi"/>
          <w:b/>
          <w:bCs/>
          <w:sz w:val="22"/>
          <w:szCs w:val="22"/>
        </w:rPr>
      </w:pPr>
    </w:p>
    <w:p w14:paraId="1F20830C" w14:textId="0328780F" w:rsidR="006423DD" w:rsidRPr="00F70AE5" w:rsidRDefault="00BF18FE"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 xml:space="preserve">TCAP's Regional Arts Education Network Communities (TCAP AEN’s) </w:t>
      </w:r>
      <w:r w:rsidR="006423DD" w:rsidRPr="00F70AE5">
        <w:rPr>
          <w:rFonts w:asciiTheme="minorHAnsi" w:hAnsiTheme="minorHAnsi" w:cstheme="minorHAnsi"/>
          <w:b/>
          <w:color w:val="3D3E3D"/>
          <w:sz w:val="22"/>
          <w:szCs w:val="22"/>
          <w:bdr w:val="none" w:sz="0" w:space="0" w:color="auto" w:frame="1"/>
        </w:rPr>
        <w:t xml:space="preserve">2022 – 2023 </w:t>
      </w:r>
    </w:p>
    <w:p w14:paraId="6DBDA49E" w14:textId="77777777" w:rsidR="00BE244A" w:rsidRPr="00F70AE5" w:rsidRDefault="00BE244A" w:rsidP="00F70AE5">
      <w:pPr>
        <w:spacing w:line="276" w:lineRule="auto"/>
        <w:rPr>
          <w:rFonts w:asciiTheme="minorHAnsi" w:hAnsiTheme="minorHAnsi" w:cstheme="minorHAnsi"/>
          <w:b/>
          <w:color w:val="3D3E3D"/>
          <w:sz w:val="22"/>
          <w:szCs w:val="22"/>
          <w:bdr w:val="none" w:sz="0" w:space="0" w:color="auto" w:frame="1"/>
        </w:rPr>
      </w:pPr>
    </w:p>
    <w:p w14:paraId="20196437" w14:textId="42633038" w:rsidR="00295703" w:rsidRPr="00F70AE5" w:rsidRDefault="00BE244A" w:rsidP="00F70AE5">
      <w:pPr>
        <w:spacing w:line="276" w:lineRule="auto"/>
        <w:rPr>
          <w:rFonts w:asciiTheme="minorHAnsi" w:hAnsiTheme="minorHAnsi" w:cstheme="minorHAnsi"/>
          <w:color w:val="141414"/>
          <w:sz w:val="22"/>
          <w:szCs w:val="22"/>
          <w:shd w:val="clear" w:color="auto" w:fill="FCFCFC"/>
        </w:rPr>
      </w:pPr>
      <w:r w:rsidRPr="00F70AE5">
        <w:rPr>
          <w:rFonts w:asciiTheme="minorHAnsi" w:hAnsiTheme="minorHAnsi" w:cstheme="minorHAnsi"/>
          <w:color w:val="141414"/>
          <w:sz w:val="22"/>
          <w:szCs w:val="22"/>
          <w:shd w:val="clear" w:color="auto" w:fill="FCFCFC"/>
        </w:rPr>
        <w:t xml:space="preserve">TCAP’s Arts Education Networks will convene online </w:t>
      </w:r>
      <w:r w:rsidR="00133DC6" w:rsidRPr="00F70AE5">
        <w:rPr>
          <w:rFonts w:asciiTheme="minorHAnsi" w:hAnsiTheme="minorHAnsi" w:cstheme="minorHAnsi"/>
          <w:color w:val="141414"/>
          <w:sz w:val="22"/>
          <w:szCs w:val="22"/>
          <w:shd w:val="clear" w:color="auto" w:fill="FCFCFC"/>
        </w:rPr>
        <w:t>once a quarter</w:t>
      </w:r>
      <w:r w:rsidRPr="00F70AE5">
        <w:rPr>
          <w:rFonts w:asciiTheme="minorHAnsi" w:hAnsiTheme="minorHAnsi" w:cstheme="minorHAnsi"/>
          <w:color w:val="141414"/>
          <w:sz w:val="22"/>
          <w:szCs w:val="22"/>
          <w:shd w:val="clear" w:color="auto" w:fill="FCFCFC"/>
        </w:rPr>
        <w:t xml:space="preserve"> in 2022 – 2023 from 3:30 – 5:00 p.m. </w:t>
      </w:r>
      <w:r w:rsidR="00295703" w:rsidRPr="00F70AE5">
        <w:rPr>
          <w:rFonts w:asciiTheme="minorHAnsi" w:hAnsiTheme="minorHAnsi" w:cstheme="minorHAnsi"/>
          <w:color w:val="141414"/>
          <w:sz w:val="22"/>
          <w:szCs w:val="22"/>
          <w:shd w:val="clear" w:color="auto" w:fill="FCFCFC"/>
        </w:rPr>
        <w:t xml:space="preserve">All virtual network sessions are free of </w:t>
      </w:r>
      <w:r w:rsidR="00F70AE5" w:rsidRPr="00F70AE5">
        <w:rPr>
          <w:rFonts w:asciiTheme="minorHAnsi" w:hAnsiTheme="minorHAnsi" w:cstheme="minorHAnsi"/>
          <w:color w:val="141414"/>
          <w:sz w:val="22"/>
          <w:szCs w:val="22"/>
          <w:shd w:val="clear" w:color="auto" w:fill="FCFCFC"/>
        </w:rPr>
        <w:t>charge but</w:t>
      </w:r>
      <w:r w:rsidR="00295703" w:rsidRPr="00F70AE5">
        <w:rPr>
          <w:rFonts w:asciiTheme="minorHAnsi" w:hAnsiTheme="minorHAnsi" w:cstheme="minorHAnsi"/>
          <w:color w:val="141414"/>
          <w:sz w:val="22"/>
          <w:szCs w:val="22"/>
          <w:shd w:val="clear" w:color="auto" w:fill="FCFCFC"/>
        </w:rPr>
        <w:t xml:space="preserve"> do require pre-registration. Registration will open soon on the TCAP </w:t>
      </w:r>
      <w:hyperlink r:id="rId13" w:history="1">
        <w:r w:rsidR="00295703" w:rsidRPr="00F70AE5">
          <w:rPr>
            <w:rStyle w:val="Hyperlink"/>
            <w:rFonts w:asciiTheme="minorHAnsi" w:hAnsiTheme="minorHAnsi" w:cstheme="minorHAnsi"/>
            <w:color w:val="0070C0"/>
            <w:sz w:val="22"/>
            <w:szCs w:val="22"/>
            <w:shd w:val="clear" w:color="auto" w:fill="FCFCFC"/>
          </w:rPr>
          <w:t>website</w:t>
        </w:r>
      </w:hyperlink>
      <w:r w:rsidR="00295703" w:rsidRPr="00F70AE5">
        <w:rPr>
          <w:rFonts w:asciiTheme="minorHAnsi" w:hAnsiTheme="minorHAnsi" w:cstheme="minorHAnsi"/>
          <w:color w:val="141414"/>
          <w:sz w:val="22"/>
          <w:szCs w:val="22"/>
          <w:shd w:val="clear" w:color="auto" w:fill="FCFCFC"/>
        </w:rPr>
        <w:t xml:space="preserve">. </w:t>
      </w:r>
    </w:p>
    <w:p w14:paraId="0E51059A" w14:textId="77777777" w:rsidR="00295703" w:rsidRPr="00F70AE5" w:rsidRDefault="00295703" w:rsidP="00F70AE5">
      <w:pPr>
        <w:spacing w:line="276" w:lineRule="auto"/>
        <w:rPr>
          <w:rFonts w:asciiTheme="minorHAnsi" w:hAnsiTheme="minorHAnsi" w:cstheme="minorHAnsi"/>
          <w:color w:val="141414"/>
          <w:sz w:val="22"/>
          <w:szCs w:val="22"/>
          <w:shd w:val="clear" w:color="auto" w:fill="FCFCFC"/>
        </w:rPr>
      </w:pPr>
    </w:p>
    <w:p w14:paraId="4A8BC296" w14:textId="77777777" w:rsidR="00295703" w:rsidRPr="00F70AE5" w:rsidRDefault="00295703"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 xml:space="preserve">Dates: </w:t>
      </w:r>
    </w:p>
    <w:p w14:paraId="6EB4C723" w14:textId="77777777" w:rsidR="00295703" w:rsidRPr="00F70AE5" w:rsidRDefault="00295703"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September 22, 2022</w:t>
      </w:r>
    </w:p>
    <w:p w14:paraId="284870F8" w14:textId="77777777" w:rsidR="00295703" w:rsidRPr="00F70AE5" w:rsidRDefault="00295703"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November 17, 2022</w:t>
      </w:r>
    </w:p>
    <w:p w14:paraId="7E229941" w14:textId="77777777" w:rsidR="00295703" w:rsidRPr="00F70AE5" w:rsidRDefault="00295703"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February 23, 2023</w:t>
      </w:r>
    </w:p>
    <w:p w14:paraId="105E578A" w14:textId="77777777" w:rsidR="00295703" w:rsidRPr="00F70AE5" w:rsidRDefault="00295703"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May 18, 2023</w:t>
      </w:r>
    </w:p>
    <w:p w14:paraId="44110317" w14:textId="77777777" w:rsidR="00295703" w:rsidRPr="00F70AE5" w:rsidRDefault="00295703" w:rsidP="00F70AE5">
      <w:pPr>
        <w:spacing w:line="276" w:lineRule="auto"/>
        <w:rPr>
          <w:rFonts w:asciiTheme="minorHAnsi" w:hAnsiTheme="minorHAnsi" w:cstheme="minorHAnsi"/>
          <w:color w:val="141414"/>
          <w:sz w:val="22"/>
          <w:szCs w:val="22"/>
          <w:shd w:val="clear" w:color="auto" w:fill="FCFCFC"/>
        </w:rPr>
      </w:pPr>
    </w:p>
    <w:p w14:paraId="5550AED3" w14:textId="723DA2CA" w:rsidR="00295703" w:rsidRDefault="00295703" w:rsidP="00F70AE5">
      <w:pPr>
        <w:spacing w:line="276" w:lineRule="auto"/>
        <w:rPr>
          <w:rFonts w:asciiTheme="minorHAnsi" w:hAnsiTheme="minorHAnsi" w:cstheme="minorHAnsi"/>
          <w:color w:val="141414"/>
          <w:sz w:val="22"/>
          <w:szCs w:val="22"/>
          <w:shd w:val="clear" w:color="auto" w:fill="FCFCFC"/>
        </w:rPr>
      </w:pPr>
      <w:r w:rsidRPr="00F70AE5">
        <w:rPr>
          <w:rFonts w:asciiTheme="minorHAnsi" w:hAnsiTheme="minorHAnsi" w:cstheme="minorHAnsi"/>
          <w:color w:val="141414"/>
          <w:sz w:val="22"/>
          <w:szCs w:val="22"/>
          <w:shd w:val="clear" w:color="auto" w:fill="FCFCFC"/>
        </w:rPr>
        <w:t xml:space="preserve">TCAP’s </w:t>
      </w:r>
      <w:r w:rsidR="00BE244A" w:rsidRPr="00F70AE5">
        <w:rPr>
          <w:rFonts w:asciiTheme="minorHAnsi" w:hAnsiTheme="minorHAnsi" w:cstheme="minorHAnsi"/>
          <w:color w:val="141414"/>
          <w:sz w:val="22"/>
          <w:szCs w:val="22"/>
          <w:shd w:val="clear" w:color="auto" w:fill="FCFCFC"/>
        </w:rPr>
        <w:t xml:space="preserve">statewide and regional networks support TK–12 through post-secondary dance, media arts, music, theatre, visual arts, and CTE AME educators </w:t>
      </w:r>
      <w:r w:rsidRPr="00F70AE5">
        <w:rPr>
          <w:rFonts w:asciiTheme="minorHAnsi" w:hAnsiTheme="minorHAnsi" w:cstheme="minorHAnsi"/>
          <w:color w:val="141414"/>
          <w:sz w:val="22"/>
          <w:szCs w:val="22"/>
          <w:shd w:val="clear" w:color="auto" w:fill="FCFCFC"/>
        </w:rPr>
        <w:t>as they strive to</w:t>
      </w:r>
      <w:r w:rsidR="00BE244A" w:rsidRPr="00F70AE5">
        <w:rPr>
          <w:rFonts w:asciiTheme="minorHAnsi" w:hAnsiTheme="minorHAnsi" w:cstheme="minorHAnsi"/>
          <w:color w:val="141414"/>
          <w:sz w:val="22"/>
          <w:szCs w:val="22"/>
          <w:shd w:val="clear" w:color="auto" w:fill="FCFCFC"/>
        </w:rPr>
        <w:t xml:space="preserve"> </w:t>
      </w:r>
      <w:r w:rsidR="00C15CEA" w:rsidRPr="00F70AE5">
        <w:rPr>
          <w:rFonts w:asciiTheme="minorHAnsi" w:hAnsiTheme="minorHAnsi" w:cstheme="minorHAnsi"/>
          <w:color w:val="141414"/>
          <w:sz w:val="22"/>
          <w:szCs w:val="22"/>
          <w:shd w:val="clear" w:color="auto" w:fill="FCFCFC"/>
        </w:rPr>
        <w:t xml:space="preserve">implement the goals of the Arts Education Framework and Standards to </w:t>
      </w:r>
      <w:r w:rsidR="00BE244A" w:rsidRPr="00F70AE5">
        <w:rPr>
          <w:rFonts w:asciiTheme="minorHAnsi" w:hAnsiTheme="minorHAnsi" w:cstheme="minorHAnsi"/>
          <w:color w:val="141414"/>
          <w:sz w:val="22"/>
          <w:szCs w:val="22"/>
          <w:shd w:val="clear" w:color="auto" w:fill="FCFCFC"/>
        </w:rPr>
        <w:t>further equitable, standards-based arts education</w:t>
      </w:r>
      <w:r w:rsidRPr="00F70AE5">
        <w:rPr>
          <w:rFonts w:asciiTheme="minorHAnsi" w:hAnsiTheme="minorHAnsi" w:cstheme="minorHAnsi"/>
          <w:color w:val="141414"/>
          <w:sz w:val="22"/>
          <w:szCs w:val="22"/>
          <w:shd w:val="clear" w:color="auto" w:fill="FCFCFC"/>
        </w:rPr>
        <w:t xml:space="preserve"> for California students</w:t>
      </w:r>
      <w:r w:rsidR="00BE244A" w:rsidRPr="00F70AE5">
        <w:rPr>
          <w:rFonts w:asciiTheme="minorHAnsi" w:hAnsiTheme="minorHAnsi" w:cstheme="minorHAnsi"/>
          <w:color w:val="141414"/>
          <w:sz w:val="22"/>
          <w:szCs w:val="22"/>
          <w:shd w:val="clear" w:color="auto" w:fill="FCFCFC"/>
        </w:rPr>
        <w:t xml:space="preserve">. </w:t>
      </w:r>
    </w:p>
    <w:p w14:paraId="419B2667" w14:textId="77777777" w:rsidR="00F70AE5" w:rsidRPr="00F70AE5" w:rsidRDefault="00F70AE5" w:rsidP="00F70AE5">
      <w:pPr>
        <w:spacing w:line="276" w:lineRule="auto"/>
        <w:rPr>
          <w:rFonts w:asciiTheme="minorHAnsi" w:hAnsiTheme="minorHAnsi" w:cstheme="minorHAnsi"/>
          <w:color w:val="141414"/>
          <w:sz w:val="22"/>
          <w:szCs w:val="22"/>
          <w:shd w:val="clear" w:color="auto" w:fill="FCFCFC"/>
        </w:rPr>
      </w:pPr>
    </w:p>
    <w:p w14:paraId="4C44B6DF" w14:textId="556D7814" w:rsidR="00BE244A" w:rsidRPr="00F70AE5" w:rsidRDefault="00BE244A" w:rsidP="00F70AE5">
      <w:pPr>
        <w:spacing w:line="276" w:lineRule="auto"/>
        <w:rPr>
          <w:rFonts w:asciiTheme="minorHAnsi" w:hAnsiTheme="minorHAnsi" w:cstheme="minorHAnsi"/>
          <w:sz w:val="22"/>
          <w:szCs w:val="22"/>
        </w:rPr>
      </w:pPr>
      <w:r w:rsidRPr="00F70AE5">
        <w:rPr>
          <w:rFonts w:asciiTheme="minorHAnsi" w:hAnsiTheme="minorHAnsi" w:cstheme="minorHAnsi"/>
          <w:color w:val="141414"/>
          <w:sz w:val="22"/>
          <w:szCs w:val="22"/>
          <w:shd w:val="clear" w:color="auto" w:fill="FCFCFC"/>
        </w:rPr>
        <w:lastRenderedPageBreak/>
        <w:t xml:space="preserve">The network sessions provide opportunities for teachers and administrators in the arts to stay informed of statewide and regional arts education news, issues, and dialogue with others on critical arts education topics. </w:t>
      </w:r>
    </w:p>
    <w:p w14:paraId="1F61437A" w14:textId="77777777" w:rsidR="00BE244A" w:rsidRPr="00F70AE5" w:rsidRDefault="00BE244A" w:rsidP="00F70AE5">
      <w:pPr>
        <w:spacing w:line="276" w:lineRule="auto"/>
        <w:rPr>
          <w:rFonts w:asciiTheme="minorHAnsi" w:hAnsiTheme="minorHAnsi" w:cstheme="minorHAnsi"/>
          <w:b/>
          <w:color w:val="3D3E3D"/>
          <w:sz w:val="22"/>
          <w:szCs w:val="22"/>
          <w:bdr w:val="none" w:sz="0" w:space="0" w:color="auto" w:frame="1"/>
        </w:rPr>
      </w:pPr>
    </w:p>
    <w:p w14:paraId="224C8BC4" w14:textId="77777777" w:rsidR="00F97F74" w:rsidRPr="00F70AE5" w:rsidRDefault="00F97F74" w:rsidP="00F70AE5">
      <w:pPr>
        <w:spacing w:line="276" w:lineRule="auto"/>
        <w:rPr>
          <w:rFonts w:asciiTheme="minorHAnsi" w:hAnsiTheme="minorHAnsi" w:cstheme="minorHAnsi"/>
          <w:b/>
          <w:color w:val="3D3E3D"/>
          <w:sz w:val="22"/>
          <w:szCs w:val="22"/>
          <w:bdr w:val="none" w:sz="0" w:space="0" w:color="auto" w:frame="1"/>
        </w:rPr>
      </w:pPr>
    </w:p>
    <w:p w14:paraId="0E057E8E" w14:textId="3BB83524" w:rsidR="00BE244A" w:rsidRPr="00F70AE5" w:rsidRDefault="00F97F74" w:rsidP="00F70AE5">
      <w:pPr>
        <w:spacing w:line="276" w:lineRule="auto"/>
        <w:rPr>
          <w:rFonts w:asciiTheme="minorHAnsi" w:hAnsiTheme="minorHAnsi" w:cstheme="minorHAnsi"/>
          <w:b/>
          <w:color w:val="3D3E3D"/>
          <w:sz w:val="22"/>
          <w:szCs w:val="22"/>
          <w:bdr w:val="none" w:sz="0" w:space="0" w:color="auto" w:frame="1"/>
        </w:rPr>
      </w:pPr>
      <w:r w:rsidRPr="00F70AE5">
        <w:rPr>
          <w:rFonts w:asciiTheme="minorHAnsi" w:hAnsiTheme="minorHAnsi" w:cstheme="minorHAnsi"/>
          <w:b/>
          <w:i/>
          <w:color w:val="3D3E3D"/>
          <w:sz w:val="22"/>
          <w:szCs w:val="22"/>
          <w:bdr w:val="none" w:sz="0" w:space="0" w:color="auto" w:frame="1"/>
        </w:rPr>
        <w:t>New</w:t>
      </w:r>
      <w:r w:rsidRPr="00F70AE5">
        <w:rPr>
          <w:rFonts w:asciiTheme="minorHAnsi" w:hAnsiTheme="minorHAnsi" w:cstheme="minorHAnsi"/>
          <w:b/>
          <w:color w:val="3D3E3D"/>
          <w:sz w:val="22"/>
          <w:szCs w:val="22"/>
          <w:bdr w:val="none" w:sz="0" w:space="0" w:color="auto" w:frame="1"/>
        </w:rPr>
        <w:t xml:space="preserve"> TCAP and Fresno State College of Arts and Humanities Webinar Series </w:t>
      </w:r>
    </w:p>
    <w:p w14:paraId="38BF69D9" w14:textId="77777777" w:rsidR="00F97F74" w:rsidRPr="00F70AE5" w:rsidRDefault="00F97F74" w:rsidP="00F70AE5">
      <w:pPr>
        <w:spacing w:line="276" w:lineRule="auto"/>
        <w:rPr>
          <w:rFonts w:asciiTheme="minorHAnsi" w:hAnsiTheme="minorHAnsi" w:cstheme="minorHAnsi"/>
          <w:b/>
          <w:color w:val="3D3E3D"/>
          <w:sz w:val="22"/>
          <w:szCs w:val="22"/>
          <w:bdr w:val="none" w:sz="0" w:space="0" w:color="auto" w:frame="1"/>
        </w:rPr>
      </w:pPr>
    </w:p>
    <w:p w14:paraId="6C7D004D" w14:textId="1FD5556E" w:rsidR="00BF18FE" w:rsidRPr="00F70AE5" w:rsidRDefault="00305560" w:rsidP="00F70AE5">
      <w:pPr>
        <w:spacing w:line="276" w:lineRule="auto"/>
        <w:rPr>
          <w:rFonts w:asciiTheme="minorHAnsi" w:hAnsiTheme="minorHAnsi" w:cstheme="minorHAnsi"/>
          <w:b/>
          <w:i/>
          <w:color w:val="3D3E3D"/>
          <w:sz w:val="22"/>
          <w:szCs w:val="22"/>
          <w:bdr w:val="none" w:sz="0" w:space="0" w:color="auto" w:frame="1"/>
        </w:rPr>
      </w:pPr>
      <w:r w:rsidRPr="00F70AE5">
        <w:rPr>
          <w:rFonts w:asciiTheme="minorHAnsi" w:hAnsiTheme="minorHAnsi" w:cstheme="minorHAnsi"/>
          <w:b/>
          <w:color w:val="3D3E3D"/>
          <w:sz w:val="22"/>
          <w:szCs w:val="22"/>
          <w:bdr w:val="none" w:sz="0" w:space="0" w:color="auto" w:frame="1"/>
        </w:rPr>
        <w:t>Thri</w:t>
      </w:r>
      <w:r w:rsidR="00F97F74" w:rsidRPr="00F70AE5">
        <w:rPr>
          <w:rFonts w:asciiTheme="minorHAnsi" w:hAnsiTheme="minorHAnsi" w:cstheme="minorHAnsi"/>
          <w:b/>
          <w:color w:val="3D3E3D"/>
          <w:sz w:val="22"/>
          <w:szCs w:val="22"/>
          <w:bdr w:val="none" w:sz="0" w:space="0" w:color="auto" w:frame="1"/>
        </w:rPr>
        <w:t xml:space="preserve">ving Through the Arts: </w:t>
      </w:r>
      <w:r w:rsidR="00F97F74" w:rsidRPr="00F70AE5">
        <w:rPr>
          <w:rFonts w:asciiTheme="minorHAnsi" w:hAnsiTheme="minorHAnsi" w:cstheme="minorHAnsi"/>
          <w:b/>
          <w:i/>
          <w:color w:val="3D3E3D"/>
          <w:sz w:val="22"/>
          <w:szCs w:val="22"/>
          <w:bdr w:val="none" w:sz="0" w:space="0" w:color="auto" w:frame="1"/>
        </w:rPr>
        <w:t>Supporting Arts Educators’ Well-Being and Social and Emotional Capacity</w:t>
      </w:r>
      <w:r w:rsidR="00480A00" w:rsidRPr="00F70AE5">
        <w:rPr>
          <w:rFonts w:asciiTheme="minorHAnsi" w:hAnsiTheme="minorHAnsi" w:cstheme="minorHAnsi"/>
          <w:b/>
          <w:i/>
          <w:color w:val="3D3E3D"/>
          <w:sz w:val="22"/>
          <w:szCs w:val="22"/>
          <w:bdr w:val="none" w:sz="0" w:space="0" w:color="auto" w:frame="1"/>
        </w:rPr>
        <w:t xml:space="preserve"> </w:t>
      </w:r>
    </w:p>
    <w:p w14:paraId="5A16D9BA" w14:textId="77777777" w:rsidR="00F97F74" w:rsidRPr="00F70AE5" w:rsidRDefault="00F97F74" w:rsidP="00F70AE5">
      <w:pPr>
        <w:spacing w:line="276" w:lineRule="auto"/>
        <w:rPr>
          <w:rFonts w:asciiTheme="minorHAnsi" w:hAnsiTheme="minorHAnsi" w:cstheme="minorHAnsi"/>
          <w:color w:val="3D3E3D"/>
          <w:sz w:val="22"/>
          <w:szCs w:val="22"/>
          <w:bdr w:val="none" w:sz="0" w:space="0" w:color="auto" w:frame="1"/>
        </w:rPr>
      </w:pPr>
    </w:p>
    <w:p w14:paraId="1E4E2E7A" w14:textId="47A4F40D" w:rsidR="00F97F74" w:rsidRPr="00F70AE5" w:rsidRDefault="00F97F74" w:rsidP="00F70AE5">
      <w:pPr>
        <w:spacing w:line="276" w:lineRule="auto"/>
        <w:rPr>
          <w:rFonts w:asciiTheme="minorHAnsi" w:hAnsiTheme="minorHAnsi" w:cstheme="minorHAnsi"/>
          <w:color w:val="3D3E3D"/>
          <w:sz w:val="22"/>
          <w:szCs w:val="22"/>
          <w:bdr w:val="none" w:sz="0" w:space="0" w:color="auto" w:frame="1"/>
        </w:rPr>
      </w:pPr>
      <w:r w:rsidRPr="00F70AE5">
        <w:rPr>
          <w:rFonts w:asciiTheme="minorHAnsi" w:hAnsiTheme="minorHAnsi" w:cstheme="minorHAnsi"/>
          <w:color w:val="3D3E3D"/>
          <w:sz w:val="22"/>
          <w:szCs w:val="22"/>
          <w:bdr w:val="none" w:sz="0" w:space="0" w:color="auto" w:frame="1"/>
        </w:rPr>
        <w:t xml:space="preserve">TCAP and Fresno State College of Arts and Humanities are collaborating on this new webinar series. </w:t>
      </w:r>
      <w:r w:rsidR="00E97F06" w:rsidRPr="00F70AE5">
        <w:rPr>
          <w:rFonts w:asciiTheme="minorHAnsi" w:hAnsiTheme="minorHAnsi" w:cstheme="minorHAnsi"/>
          <w:color w:val="3D3E3D"/>
          <w:sz w:val="22"/>
          <w:szCs w:val="22"/>
          <w:bdr w:val="none" w:sz="0" w:space="0" w:color="auto" w:frame="1"/>
        </w:rPr>
        <w:t xml:space="preserve">Each webinar will feature a panel of </w:t>
      </w:r>
      <w:r w:rsidR="00950A46" w:rsidRPr="00F70AE5">
        <w:rPr>
          <w:rFonts w:asciiTheme="minorHAnsi" w:hAnsiTheme="minorHAnsi" w:cstheme="minorHAnsi"/>
          <w:color w:val="3D3E3D"/>
          <w:sz w:val="22"/>
          <w:szCs w:val="22"/>
          <w:bdr w:val="none" w:sz="0" w:space="0" w:color="auto" w:frame="1"/>
        </w:rPr>
        <w:t>therapists (</w:t>
      </w:r>
      <w:r w:rsidR="00E97F06" w:rsidRPr="00F70AE5">
        <w:rPr>
          <w:rFonts w:asciiTheme="minorHAnsi" w:hAnsiTheme="minorHAnsi" w:cstheme="minorHAnsi"/>
          <w:color w:val="3D3E3D"/>
          <w:sz w:val="22"/>
          <w:szCs w:val="22"/>
          <w:bdr w:val="none" w:sz="0" w:space="0" w:color="auto" w:frame="1"/>
        </w:rPr>
        <w:t>art, drama, expressive arts, and dance movement</w:t>
      </w:r>
      <w:r w:rsidR="00950A46" w:rsidRPr="00F70AE5">
        <w:rPr>
          <w:rFonts w:asciiTheme="minorHAnsi" w:hAnsiTheme="minorHAnsi" w:cstheme="minorHAnsi"/>
          <w:color w:val="3D3E3D"/>
          <w:sz w:val="22"/>
          <w:szCs w:val="22"/>
          <w:bdr w:val="none" w:sz="0" w:space="0" w:color="auto" w:frame="1"/>
        </w:rPr>
        <w:t>)</w:t>
      </w:r>
      <w:r w:rsidR="00E97F06" w:rsidRPr="00F70AE5">
        <w:rPr>
          <w:rFonts w:asciiTheme="minorHAnsi" w:hAnsiTheme="minorHAnsi" w:cstheme="minorHAnsi"/>
          <w:color w:val="3D3E3D"/>
          <w:sz w:val="22"/>
          <w:szCs w:val="22"/>
          <w:bdr w:val="none" w:sz="0" w:space="0" w:color="auto" w:frame="1"/>
        </w:rPr>
        <w:t xml:space="preserve"> and be moderated by Dr. Kelvin Ramirez, a board-certified registered Art Therapist.  </w:t>
      </w:r>
      <w:r w:rsidRPr="00F70AE5">
        <w:rPr>
          <w:rFonts w:asciiTheme="minorHAnsi" w:hAnsiTheme="minorHAnsi" w:cstheme="minorHAnsi"/>
          <w:color w:val="3D3E3D"/>
          <w:sz w:val="22"/>
          <w:szCs w:val="22"/>
          <w:bdr w:val="none" w:sz="0" w:space="0" w:color="auto" w:frame="1"/>
        </w:rPr>
        <w:t>All webinar sessi</w:t>
      </w:r>
      <w:r w:rsidR="00E97F06" w:rsidRPr="00F70AE5">
        <w:rPr>
          <w:rFonts w:asciiTheme="minorHAnsi" w:hAnsiTheme="minorHAnsi" w:cstheme="minorHAnsi"/>
          <w:color w:val="3D3E3D"/>
          <w:sz w:val="22"/>
          <w:szCs w:val="22"/>
          <w:bdr w:val="none" w:sz="0" w:space="0" w:color="auto" w:frame="1"/>
        </w:rPr>
        <w:t>ons are free of charge and</w:t>
      </w:r>
      <w:r w:rsidRPr="00F70AE5">
        <w:rPr>
          <w:rFonts w:asciiTheme="minorHAnsi" w:hAnsiTheme="minorHAnsi" w:cstheme="minorHAnsi"/>
          <w:color w:val="3D3E3D"/>
          <w:sz w:val="22"/>
          <w:szCs w:val="22"/>
          <w:bdr w:val="none" w:sz="0" w:space="0" w:color="auto" w:frame="1"/>
        </w:rPr>
        <w:t xml:space="preserve"> open to arts educators and college/university arts education </w:t>
      </w:r>
      <w:r w:rsidR="00E97F06" w:rsidRPr="00F70AE5">
        <w:rPr>
          <w:rFonts w:asciiTheme="minorHAnsi" w:hAnsiTheme="minorHAnsi" w:cstheme="minorHAnsi"/>
          <w:color w:val="3D3E3D"/>
          <w:sz w:val="22"/>
          <w:szCs w:val="22"/>
          <w:bdr w:val="none" w:sz="0" w:space="0" w:color="auto" w:frame="1"/>
        </w:rPr>
        <w:t xml:space="preserve">students from across the state. Webinar sessions are projected to take place from 3:30 to 5:00 p.m. Pre-registration is required and will be open soon on the TCAP </w:t>
      </w:r>
      <w:hyperlink r:id="rId14" w:history="1">
        <w:r w:rsidR="00E97F06" w:rsidRPr="00F70AE5">
          <w:rPr>
            <w:rStyle w:val="Hyperlink"/>
            <w:rFonts w:asciiTheme="minorHAnsi" w:hAnsiTheme="minorHAnsi" w:cstheme="minorHAnsi"/>
            <w:color w:val="0070C0"/>
            <w:sz w:val="22"/>
            <w:szCs w:val="22"/>
            <w:bdr w:val="none" w:sz="0" w:space="0" w:color="auto" w:frame="1"/>
          </w:rPr>
          <w:t>website</w:t>
        </w:r>
      </w:hyperlink>
      <w:r w:rsidR="00E97F06" w:rsidRPr="00F70AE5">
        <w:rPr>
          <w:rFonts w:asciiTheme="minorHAnsi" w:hAnsiTheme="minorHAnsi" w:cstheme="minorHAnsi"/>
          <w:color w:val="3D3E3D"/>
          <w:sz w:val="22"/>
          <w:szCs w:val="22"/>
          <w:bdr w:val="none" w:sz="0" w:space="0" w:color="auto" w:frame="1"/>
        </w:rPr>
        <w:t xml:space="preserve">. </w:t>
      </w:r>
    </w:p>
    <w:p w14:paraId="443807C0" w14:textId="781D238B" w:rsidR="00F97F74" w:rsidRPr="00F70AE5" w:rsidRDefault="00F70AE5" w:rsidP="00F70AE5">
      <w:pPr>
        <w:spacing w:line="276" w:lineRule="auto"/>
        <w:rPr>
          <w:rFonts w:asciiTheme="minorHAnsi" w:hAnsiTheme="minorHAnsi" w:cstheme="minorHAnsi"/>
          <w:b/>
          <w:color w:val="3D3E3D"/>
          <w:sz w:val="22"/>
          <w:szCs w:val="22"/>
          <w:bdr w:val="none" w:sz="0" w:space="0" w:color="auto" w:frame="1"/>
        </w:rPr>
      </w:pPr>
      <w:r>
        <w:rPr>
          <w:rFonts w:asciiTheme="minorHAnsi" w:hAnsiTheme="minorHAnsi" w:cstheme="minorHAnsi"/>
          <w:b/>
          <w:color w:val="3D3E3D"/>
          <w:sz w:val="22"/>
          <w:szCs w:val="22"/>
          <w:bdr w:val="none" w:sz="0" w:space="0" w:color="auto" w:frame="1"/>
        </w:rPr>
        <w:br/>
      </w:r>
      <w:r w:rsidR="00F97F74" w:rsidRPr="00F70AE5">
        <w:rPr>
          <w:rFonts w:asciiTheme="minorHAnsi" w:hAnsiTheme="minorHAnsi" w:cstheme="minorHAnsi"/>
          <w:b/>
          <w:color w:val="3D3E3D"/>
          <w:sz w:val="22"/>
          <w:szCs w:val="22"/>
          <w:bdr w:val="none" w:sz="0" w:space="0" w:color="auto" w:frame="1"/>
        </w:rPr>
        <w:t xml:space="preserve">Projected Dates </w:t>
      </w:r>
    </w:p>
    <w:p w14:paraId="348E2EF0" w14:textId="0B17CF1B" w:rsidR="00F97F74" w:rsidRPr="00F70AE5" w:rsidRDefault="00F97F74" w:rsidP="00F70AE5">
      <w:pPr>
        <w:pStyle w:val="ListParagraph"/>
        <w:numPr>
          <w:ilvl w:val="0"/>
          <w:numId w:val="8"/>
        </w:numPr>
        <w:spacing w:line="276" w:lineRule="auto"/>
        <w:rPr>
          <w:rFonts w:asciiTheme="minorHAnsi" w:hAnsiTheme="minorHAnsi" w:cstheme="minorHAnsi"/>
          <w:color w:val="3D3E3D"/>
          <w:sz w:val="22"/>
          <w:szCs w:val="22"/>
          <w:bdr w:val="none" w:sz="0" w:space="0" w:color="auto" w:frame="1"/>
        </w:rPr>
      </w:pPr>
      <w:r w:rsidRPr="00F70AE5">
        <w:rPr>
          <w:rFonts w:asciiTheme="minorHAnsi" w:hAnsiTheme="minorHAnsi" w:cstheme="minorHAnsi"/>
          <w:color w:val="3D3E3D"/>
          <w:sz w:val="22"/>
          <w:szCs w:val="22"/>
          <w:bdr w:val="none" w:sz="0" w:space="0" w:color="auto" w:frame="1"/>
        </w:rPr>
        <w:t xml:space="preserve">October 27, 2022 </w:t>
      </w:r>
    </w:p>
    <w:p w14:paraId="47F4EE63" w14:textId="4DE17A3C" w:rsidR="00F97F74" w:rsidRPr="00F70AE5" w:rsidRDefault="00F97F74" w:rsidP="00F70AE5">
      <w:pPr>
        <w:pStyle w:val="ListParagraph"/>
        <w:numPr>
          <w:ilvl w:val="0"/>
          <w:numId w:val="8"/>
        </w:numPr>
        <w:spacing w:line="276" w:lineRule="auto"/>
        <w:rPr>
          <w:rFonts w:asciiTheme="minorHAnsi" w:hAnsiTheme="minorHAnsi" w:cstheme="minorHAnsi"/>
          <w:color w:val="3D3E3D"/>
          <w:sz w:val="22"/>
          <w:szCs w:val="22"/>
          <w:bdr w:val="none" w:sz="0" w:space="0" w:color="auto" w:frame="1"/>
        </w:rPr>
      </w:pPr>
      <w:r w:rsidRPr="00F70AE5">
        <w:rPr>
          <w:rFonts w:asciiTheme="minorHAnsi" w:hAnsiTheme="minorHAnsi" w:cstheme="minorHAnsi"/>
          <w:color w:val="3D3E3D"/>
          <w:sz w:val="22"/>
          <w:szCs w:val="22"/>
          <w:bdr w:val="none" w:sz="0" w:space="0" w:color="auto" w:frame="1"/>
        </w:rPr>
        <w:t xml:space="preserve">January 26, 2023 </w:t>
      </w:r>
    </w:p>
    <w:p w14:paraId="76DCCEA0" w14:textId="5E1B230A" w:rsidR="00F97F74" w:rsidRPr="00F70AE5" w:rsidRDefault="00F97F74" w:rsidP="00F70AE5">
      <w:pPr>
        <w:pStyle w:val="ListParagraph"/>
        <w:numPr>
          <w:ilvl w:val="0"/>
          <w:numId w:val="8"/>
        </w:numPr>
        <w:spacing w:line="276" w:lineRule="auto"/>
        <w:rPr>
          <w:rFonts w:asciiTheme="minorHAnsi" w:hAnsiTheme="minorHAnsi" w:cstheme="minorHAnsi"/>
          <w:color w:val="3D3E3D"/>
          <w:sz w:val="22"/>
          <w:szCs w:val="22"/>
          <w:bdr w:val="none" w:sz="0" w:space="0" w:color="auto" w:frame="1"/>
        </w:rPr>
      </w:pPr>
      <w:r w:rsidRPr="00F70AE5">
        <w:rPr>
          <w:rFonts w:asciiTheme="minorHAnsi" w:hAnsiTheme="minorHAnsi" w:cstheme="minorHAnsi"/>
          <w:color w:val="3D3E3D"/>
          <w:sz w:val="22"/>
          <w:szCs w:val="22"/>
          <w:bdr w:val="none" w:sz="0" w:space="0" w:color="auto" w:frame="1"/>
        </w:rPr>
        <w:t xml:space="preserve">February 16, 2023 </w:t>
      </w:r>
    </w:p>
    <w:p w14:paraId="7A18A64D" w14:textId="521C2F44" w:rsidR="00F97F74" w:rsidRPr="00F70AE5" w:rsidRDefault="00F97F74" w:rsidP="00F70AE5">
      <w:pPr>
        <w:pStyle w:val="ListParagraph"/>
        <w:numPr>
          <w:ilvl w:val="0"/>
          <w:numId w:val="8"/>
        </w:numPr>
        <w:spacing w:line="276" w:lineRule="auto"/>
        <w:rPr>
          <w:rFonts w:asciiTheme="minorHAnsi" w:hAnsiTheme="minorHAnsi" w:cstheme="minorHAnsi"/>
          <w:color w:val="3D3E3D"/>
          <w:sz w:val="22"/>
          <w:szCs w:val="22"/>
          <w:bdr w:val="none" w:sz="0" w:space="0" w:color="auto" w:frame="1"/>
        </w:rPr>
      </w:pPr>
      <w:r w:rsidRPr="00F70AE5">
        <w:rPr>
          <w:rFonts w:asciiTheme="minorHAnsi" w:hAnsiTheme="minorHAnsi" w:cstheme="minorHAnsi"/>
          <w:color w:val="3D3E3D"/>
          <w:sz w:val="22"/>
          <w:szCs w:val="22"/>
          <w:bdr w:val="none" w:sz="0" w:space="0" w:color="auto" w:frame="1"/>
        </w:rPr>
        <w:t xml:space="preserve">March 23, 2023 </w:t>
      </w:r>
    </w:p>
    <w:p w14:paraId="0A5A633E" w14:textId="77777777" w:rsidR="00BF18FE" w:rsidRPr="00F70AE5" w:rsidRDefault="00BF18FE" w:rsidP="00F70AE5">
      <w:pPr>
        <w:spacing w:line="276" w:lineRule="auto"/>
        <w:rPr>
          <w:rFonts w:asciiTheme="minorHAnsi" w:hAnsiTheme="minorHAnsi" w:cstheme="minorHAnsi"/>
          <w:b/>
          <w:bCs/>
          <w:sz w:val="22"/>
          <w:szCs w:val="22"/>
        </w:rPr>
      </w:pPr>
    </w:p>
    <w:p w14:paraId="41C5D61F" w14:textId="12717756" w:rsidR="00291BC4" w:rsidRPr="00F70AE5" w:rsidRDefault="001746E5" w:rsidP="00F70AE5">
      <w:pPr>
        <w:spacing w:line="276" w:lineRule="auto"/>
        <w:rPr>
          <w:rFonts w:asciiTheme="minorHAnsi" w:hAnsiTheme="minorHAnsi" w:cstheme="minorHAnsi"/>
          <w:b/>
          <w:bCs/>
          <w:sz w:val="22"/>
          <w:szCs w:val="22"/>
        </w:rPr>
      </w:pPr>
      <w:r w:rsidRPr="00F70AE5">
        <w:rPr>
          <w:rFonts w:asciiTheme="minorHAnsi" w:hAnsiTheme="minorHAnsi" w:cstheme="minorHAnsi"/>
          <w:b/>
          <w:bCs/>
          <w:sz w:val="22"/>
          <w:szCs w:val="22"/>
        </w:rPr>
        <w:t xml:space="preserve">TCAP’s Arts Education Administrators and Leaders: </w:t>
      </w:r>
      <w:r w:rsidRPr="00F70AE5">
        <w:rPr>
          <w:rFonts w:asciiTheme="minorHAnsi" w:hAnsiTheme="minorHAnsi" w:cstheme="minorHAnsi"/>
          <w:b/>
          <w:bCs/>
          <w:i/>
          <w:sz w:val="22"/>
          <w:szCs w:val="22"/>
        </w:rPr>
        <w:t xml:space="preserve">Implementing Equitable and Effective Arts Education </w:t>
      </w:r>
      <w:r w:rsidR="00F4674F" w:rsidRPr="00F70AE5">
        <w:rPr>
          <w:rFonts w:asciiTheme="minorHAnsi" w:hAnsiTheme="minorHAnsi" w:cstheme="minorHAnsi"/>
          <w:b/>
          <w:bCs/>
          <w:i/>
          <w:sz w:val="22"/>
          <w:szCs w:val="22"/>
        </w:rPr>
        <w:t xml:space="preserve">2022 – 2023 </w:t>
      </w:r>
      <w:r w:rsidRPr="00F70AE5">
        <w:rPr>
          <w:rFonts w:asciiTheme="minorHAnsi" w:hAnsiTheme="minorHAnsi" w:cstheme="minorHAnsi"/>
          <w:b/>
          <w:bCs/>
          <w:i/>
          <w:sz w:val="22"/>
          <w:szCs w:val="22"/>
        </w:rPr>
        <w:t>Series</w:t>
      </w:r>
      <w:r w:rsidRPr="00F70AE5">
        <w:rPr>
          <w:rFonts w:asciiTheme="minorHAnsi" w:hAnsiTheme="minorHAnsi" w:cstheme="minorHAnsi"/>
          <w:b/>
          <w:bCs/>
          <w:sz w:val="22"/>
          <w:szCs w:val="22"/>
        </w:rPr>
        <w:t xml:space="preserve"> </w:t>
      </w:r>
    </w:p>
    <w:p w14:paraId="6A8644A0" w14:textId="77777777" w:rsidR="001746E5" w:rsidRPr="00F70AE5" w:rsidRDefault="001746E5" w:rsidP="00F70AE5">
      <w:pPr>
        <w:spacing w:line="276" w:lineRule="auto"/>
        <w:rPr>
          <w:rFonts w:asciiTheme="minorHAnsi" w:hAnsiTheme="minorHAnsi" w:cstheme="minorHAnsi"/>
          <w:b/>
          <w:bCs/>
          <w:sz w:val="22"/>
          <w:szCs w:val="22"/>
        </w:rPr>
      </w:pPr>
    </w:p>
    <w:p w14:paraId="55535B12" w14:textId="56DD88DF" w:rsidR="00F4674F" w:rsidRPr="00F70AE5" w:rsidRDefault="00C15CEA" w:rsidP="00F70AE5">
      <w:p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The</w:t>
      </w:r>
      <w:r w:rsidR="001746E5" w:rsidRPr="00F70AE5">
        <w:rPr>
          <w:rFonts w:asciiTheme="minorHAnsi" w:eastAsiaTheme="minorHAnsi" w:hAnsiTheme="minorHAnsi" w:cstheme="minorHAnsi"/>
          <w:color w:val="141414"/>
          <w:sz w:val="22"/>
          <w:szCs w:val="22"/>
        </w:rPr>
        <w:t xml:space="preserve"> 2020 CA Arts Education Framework illuminates the value and importance of providing equitable and effective arts education for all students. </w:t>
      </w:r>
      <w:r w:rsidRPr="00F70AE5">
        <w:rPr>
          <w:rFonts w:asciiTheme="minorHAnsi" w:eastAsiaTheme="minorHAnsi" w:hAnsiTheme="minorHAnsi" w:cstheme="minorHAnsi"/>
          <w:color w:val="141414"/>
          <w:sz w:val="22"/>
          <w:szCs w:val="22"/>
        </w:rPr>
        <w:t xml:space="preserve">Revisiting and building upon last spring’s mini-series, </w:t>
      </w:r>
      <w:r w:rsidR="00950A46" w:rsidRPr="00F70AE5">
        <w:rPr>
          <w:rFonts w:asciiTheme="minorHAnsi" w:eastAsiaTheme="minorHAnsi" w:hAnsiTheme="minorHAnsi" w:cstheme="minorHAnsi"/>
          <w:color w:val="141414"/>
          <w:sz w:val="22"/>
          <w:szCs w:val="22"/>
        </w:rPr>
        <w:t xml:space="preserve">new </w:t>
      </w:r>
      <w:r w:rsidR="00F4674F" w:rsidRPr="00F70AE5">
        <w:rPr>
          <w:rFonts w:asciiTheme="minorHAnsi" w:eastAsiaTheme="minorHAnsi" w:hAnsiTheme="minorHAnsi" w:cstheme="minorHAnsi"/>
          <w:color w:val="141414"/>
          <w:sz w:val="22"/>
          <w:szCs w:val="22"/>
        </w:rPr>
        <w:t>TCAP</w:t>
      </w:r>
      <w:r w:rsidRPr="00F70AE5">
        <w:rPr>
          <w:rFonts w:asciiTheme="minorHAnsi" w:eastAsiaTheme="minorHAnsi" w:hAnsiTheme="minorHAnsi" w:cstheme="minorHAnsi"/>
          <w:color w:val="141414"/>
          <w:sz w:val="22"/>
          <w:szCs w:val="22"/>
        </w:rPr>
        <w:t>’s</w:t>
      </w:r>
      <w:r w:rsidR="001746E5" w:rsidRPr="00F70AE5">
        <w:rPr>
          <w:rFonts w:asciiTheme="minorHAnsi" w:eastAsiaTheme="minorHAnsi" w:hAnsiTheme="minorHAnsi" w:cstheme="minorHAnsi"/>
          <w:color w:val="141414"/>
          <w:sz w:val="22"/>
          <w:szCs w:val="22"/>
        </w:rPr>
        <w:t xml:space="preserve"> virtual series</w:t>
      </w:r>
      <w:r w:rsidR="00950A46" w:rsidRPr="00F70AE5">
        <w:rPr>
          <w:rFonts w:asciiTheme="minorHAnsi" w:eastAsiaTheme="minorHAnsi" w:hAnsiTheme="minorHAnsi" w:cstheme="minorHAnsi"/>
          <w:color w:val="141414"/>
          <w:sz w:val="22"/>
          <w:szCs w:val="22"/>
        </w:rPr>
        <w:t xml:space="preserve"> focuses</w:t>
      </w:r>
      <w:r w:rsidRPr="00F70AE5">
        <w:rPr>
          <w:rFonts w:asciiTheme="minorHAnsi" w:eastAsiaTheme="minorHAnsi" w:hAnsiTheme="minorHAnsi" w:cstheme="minorHAnsi"/>
          <w:color w:val="141414"/>
          <w:sz w:val="22"/>
          <w:szCs w:val="22"/>
        </w:rPr>
        <w:t xml:space="preserve"> on Chapter 9 of the Framework</w:t>
      </w:r>
      <w:r w:rsidR="00950A46" w:rsidRPr="00F70AE5">
        <w:rPr>
          <w:rFonts w:asciiTheme="minorHAnsi" w:eastAsiaTheme="minorHAnsi" w:hAnsiTheme="minorHAnsi" w:cstheme="minorHAnsi"/>
          <w:color w:val="141414"/>
          <w:sz w:val="22"/>
          <w:szCs w:val="22"/>
        </w:rPr>
        <w:t>.</w:t>
      </w:r>
      <w:r w:rsidR="001746E5" w:rsidRPr="00F70AE5">
        <w:rPr>
          <w:rFonts w:asciiTheme="minorHAnsi" w:eastAsiaTheme="minorHAnsi" w:hAnsiTheme="minorHAnsi" w:cstheme="minorHAnsi"/>
          <w:color w:val="141414"/>
          <w:sz w:val="22"/>
          <w:szCs w:val="22"/>
        </w:rPr>
        <w:t xml:space="preserve"> </w:t>
      </w:r>
      <w:r w:rsidR="00950A46" w:rsidRPr="00F70AE5">
        <w:rPr>
          <w:rFonts w:asciiTheme="minorHAnsi" w:eastAsiaTheme="minorHAnsi" w:hAnsiTheme="minorHAnsi" w:cstheme="minorHAnsi"/>
          <w:color w:val="141414"/>
          <w:sz w:val="22"/>
          <w:szCs w:val="22"/>
        </w:rPr>
        <w:t>The</w:t>
      </w:r>
      <w:r w:rsidRPr="00F70AE5">
        <w:rPr>
          <w:rFonts w:asciiTheme="minorHAnsi" w:eastAsiaTheme="minorHAnsi" w:hAnsiTheme="minorHAnsi" w:cstheme="minorHAnsi"/>
          <w:color w:val="141414"/>
          <w:sz w:val="22"/>
          <w:szCs w:val="22"/>
        </w:rPr>
        <w:t xml:space="preserve"> series will </w:t>
      </w:r>
      <w:r w:rsidR="001746E5" w:rsidRPr="00F70AE5">
        <w:rPr>
          <w:rFonts w:asciiTheme="minorHAnsi" w:eastAsiaTheme="minorHAnsi" w:hAnsiTheme="minorHAnsi" w:cstheme="minorHAnsi"/>
          <w:color w:val="141414"/>
          <w:sz w:val="22"/>
          <w:szCs w:val="22"/>
        </w:rPr>
        <w:t>engage arts education leaders an</w:t>
      </w:r>
      <w:r w:rsidR="00F4674F" w:rsidRPr="00F70AE5">
        <w:rPr>
          <w:rFonts w:asciiTheme="minorHAnsi" w:eastAsiaTheme="minorHAnsi" w:hAnsiTheme="minorHAnsi" w:cstheme="minorHAnsi"/>
          <w:color w:val="141414"/>
          <w:sz w:val="22"/>
          <w:szCs w:val="22"/>
        </w:rPr>
        <w:t>d administrators in conversation, sharing, and</w:t>
      </w:r>
      <w:r w:rsidR="001746E5" w:rsidRPr="00F70AE5">
        <w:rPr>
          <w:rFonts w:asciiTheme="minorHAnsi" w:eastAsiaTheme="minorHAnsi" w:hAnsiTheme="minorHAnsi" w:cstheme="minorHAnsi"/>
          <w:color w:val="141414"/>
          <w:sz w:val="22"/>
          <w:szCs w:val="22"/>
        </w:rPr>
        <w:t xml:space="preserve"> reflection. </w:t>
      </w:r>
      <w:r w:rsidR="00950A46" w:rsidRPr="00F70AE5">
        <w:rPr>
          <w:rFonts w:asciiTheme="minorHAnsi" w:eastAsiaTheme="minorHAnsi" w:hAnsiTheme="minorHAnsi" w:cstheme="minorHAnsi"/>
          <w:color w:val="141414"/>
          <w:sz w:val="22"/>
          <w:szCs w:val="22"/>
        </w:rPr>
        <w:t>For administrators and leaders who missed Episodes 1 or 2 last spring, or would like to revisit, the episodes will be</w:t>
      </w:r>
      <w:r w:rsidR="00AC1597" w:rsidRPr="00F70AE5">
        <w:rPr>
          <w:rFonts w:asciiTheme="minorHAnsi" w:eastAsiaTheme="minorHAnsi" w:hAnsiTheme="minorHAnsi" w:cstheme="minorHAnsi"/>
          <w:color w:val="141414"/>
          <w:sz w:val="22"/>
          <w:szCs w:val="22"/>
        </w:rPr>
        <w:t xml:space="preserve"> offered again this fall. </w:t>
      </w:r>
      <w:r w:rsidRPr="00F70AE5">
        <w:rPr>
          <w:rFonts w:asciiTheme="minorHAnsi" w:eastAsiaTheme="minorHAnsi" w:hAnsiTheme="minorHAnsi" w:cstheme="minorHAnsi"/>
          <w:color w:val="141414"/>
          <w:sz w:val="22"/>
          <w:szCs w:val="22"/>
        </w:rPr>
        <w:t xml:space="preserve">  </w:t>
      </w:r>
    </w:p>
    <w:p w14:paraId="0F96493E" w14:textId="5DFE6488" w:rsidR="009533DC" w:rsidRPr="00F70AE5" w:rsidRDefault="001746E5" w:rsidP="00F70AE5">
      <w:p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 xml:space="preserve">Register for </w:t>
      </w:r>
      <w:r w:rsidR="00F4674F" w:rsidRPr="00F70AE5">
        <w:rPr>
          <w:rFonts w:asciiTheme="minorHAnsi" w:eastAsiaTheme="minorHAnsi" w:hAnsiTheme="minorHAnsi" w:cstheme="minorHAnsi"/>
          <w:color w:val="141414"/>
          <w:sz w:val="22"/>
          <w:szCs w:val="22"/>
        </w:rPr>
        <w:t xml:space="preserve">one, multiple, or all series’ episodes. There is no cost, but pre-registration is required. </w:t>
      </w:r>
      <w:r w:rsidR="009533DC" w:rsidRPr="00F70AE5">
        <w:rPr>
          <w:rFonts w:asciiTheme="minorHAnsi" w:hAnsiTheme="minorHAnsi" w:cstheme="minorHAnsi"/>
          <w:color w:val="141414"/>
          <w:sz w:val="22"/>
          <w:szCs w:val="22"/>
          <w:shd w:val="clear" w:color="auto" w:fill="FCFCFC"/>
        </w:rPr>
        <w:t xml:space="preserve">Registration will open soon on the TCAP </w:t>
      </w:r>
      <w:hyperlink r:id="rId15" w:history="1">
        <w:r w:rsidR="009533DC" w:rsidRPr="00F70AE5">
          <w:rPr>
            <w:rStyle w:val="Hyperlink"/>
            <w:rFonts w:asciiTheme="minorHAnsi" w:hAnsiTheme="minorHAnsi" w:cstheme="minorHAnsi"/>
            <w:color w:val="0070C0"/>
            <w:sz w:val="22"/>
            <w:szCs w:val="22"/>
            <w:shd w:val="clear" w:color="auto" w:fill="FCFCFC"/>
          </w:rPr>
          <w:t>website</w:t>
        </w:r>
      </w:hyperlink>
      <w:r w:rsidR="009533DC" w:rsidRPr="00F70AE5">
        <w:rPr>
          <w:rFonts w:asciiTheme="minorHAnsi" w:hAnsiTheme="minorHAnsi" w:cstheme="minorHAnsi"/>
          <w:color w:val="141414"/>
          <w:sz w:val="22"/>
          <w:szCs w:val="22"/>
          <w:shd w:val="clear" w:color="auto" w:fill="FCFCFC"/>
        </w:rPr>
        <w:t>.</w:t>
      </w:r>
    </w:p>
    <w:p w14:paraId="20A5D117" w14:textId="77777777" w:rsidR="009533DC" w:rsidRPr="00F70AE5" w:rsidRDefault="00F4674F" w:rsidP="00F70AE5">
      <w:p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b/>
          <w:color w:val="141414"/>
          <w:sz w:val="22"/>
          <w:szCs w:val="22"/>
        </w:rPr>
        <w:t xml:space="preserve">Episode Times: </w:t>
      </w:r>
      <w:r w:rsidRPr="00F70AE5">
        <w:rPr>
          <w:rFonts w:asciiTheme="minorHAnsi" w:eastAsiaTheme="minorHAnsi" w:hAnsiTheme="minorHAnsi" w:cstheme="minorHAnsi"/>
          <w:color w:val="141414"/>
          <w:sz w:val="22"/>
          <w:szCs w:val="22"/>
        </w:rPr>
        <w:t>9:00 a.m. – 10:30 a.m.</w:t>
      </w:r>
    </w:p>
    <w:p w14:paraId="1985E0F5" w14:textId="77777777" w:rsidR="009533DC" w:rsidRPr="00F70AE5" w:rsidRDefault="009533DC" w:rsidP="00F70AE5">
      <w:pPr>
        <w:spacing w:after="360" w:line="276" w:lineRule="auto"/>
        <w:rPr>
          <w:rFonts w:asciiTheme="minorHAnsi" w:eastAsiaTheme="minorHAnsi" w:hAnsiTheme="minorHAnsi" w:cstheme="minorHAnsi"/>
          <w:b/>
          <w:color w:val="141414"/>
          <w:sz w:val="22"/>
          <w:szCs w:val="22"/>
        </w:rPr>
      </w:pPr>
      <w:r w:rsidRPr="00F70AE5">
        <w:rPr>
          <w:rFonts w:asciiTheme="minorHAnsi" w:eastAsiaTheme="minorHAnsi" w:hAnsiTheme="minorHAnsi" w:cstheme="minorHAnsi"/>
          <w:b/>
          <w:color w:val="141414"/>
          <w:sz w:val="22"/>
          <w:szCs w:val="22"/>
        </w:rPr>
        <w:t>Episode Dates and Topics</w:t>
      </w:r>
    </w:p>
    <w:p w14:paraId="628033DB" w14:textId="77777777" w:rsidR="00F70AE5" w:rsidRDefault="00C15CEA" w:rsidP="00F70AE5">
      <w:pPr>
        <w:pStyle w:val="ListParagraph"/>
        <w:numPr>
          <w:ilvl w:val="0"/>
          <w:numId w:val="9"/>
        </w:num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 xml:space="preserve">Episode 1: Thursday, September 1, 2022 – </w:t>
      </w:r>
      <w:r w:rsidRPr="00F70AE5">
        <w:rPr>
          <w:rFonts w:asciiTheme="minorHAnsi" w:eastAsiaTheme="minorHAnsi" w:hAnsiTheme="minorHAnsi" w:cstheme="minorHAnsi"/>
          <w:i/>
          <w:color w:val="141414"/>
          <w:sz w:val="22"/>
          <w:szCs w:val="22"/>
        </w:rPr>
        <w:t>Strategic Planning</w:t>
      </w:r>
      <w:r w:rsidRPr="00F70AE5">
        <w:rPr>
          <w:rFonts w:asciiTheme="minorHAnsi" w:eastAsiaTheme="minorHAnsi" w:hAnsiTheme="minorHAnsi" w:cstheme="minorHAnsi"/>
          <w:color w:val="141414"/>
          <w:sz w:val="22"/>
          <w:szCs w:val="22"/>
        </w:rPr>
        <w:t xml:space="preserve"> </w:t>
      </w:r>
    </w:p>
    <w:p w14:paraId="7247E61C" w14:textId="77777777" w:rsidR="00F70AE5" w:rsidRDefault="00C15CEA" w:rsidP="00F70AE5">
      <w:pPr>
        <w:pStyle w:val="ListParagraph"/>
        <w:numPr>
          <w:ilvl w:val="0"/>
          <w:numId w:val="9"/>
        </w:num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 xml:space="preserve">Episode 2: Thursday, </w:t>
      </w:r>
      <w:r w:rsidR="009533DC" w:rsidRPr="00F70AE5">
        <w:rPr>
          <w:rFonts w:asciiTheme="minorHAnsi" w:eastAsiaTheme="minorHAnsi" w:hAnsiTheme="minorHAnsi" w:cstheme="minorHAnsi"/>
          <w:color w:val="141414"/>
          <w:sz w:val="22"/>
          <w:szCs w:val="22"/>
        </w:rPr>
        <w:t>Octob</w:t>
      </w:r>
      <w:r w:rsidRPr="00F70AE5">
        <w:rPr>
          <w:rFonts w:asciiTheme="minorHAnsi" w:eastAsiaTheme="minorHAnsi" w:hAnsiTheme="minorHAnsi" w:cstheme="minorHAnsi"/>
          <w:color w:val="141414"/>
          <w:sz w:val="22"/>
          <w:szCs w:val="22"/>
        </w:rPr>
        <w:t xml:space="preserve">er 6, 2022 – </w:t>
      </w:r>
      <w:r w:rsidR="009533DC" w:rsidRPr="00F70AE5">
        <w:rPr>
          <w:rFonts w:asciiTheme="minorHAnsi" w:eastAsiaTheme="minorHAnsi" w:hAnsiTheme="minorHAnsi" w:cstheme="minorHAnsi"/>
          <w:i/>
          <w:color w:val="141414"/>
          <w:sz w:val="22"/>
          <w:szCs w:val="22"/>
        </w:rPr>
        <w:t>Professional Learning</w:t>
      </w:r>
      <w:r w:rsidR="009533DC" w:rsidRPr="00F70AE5">
        <w:rPr>
          <w:rFonts w:asciiTheme="minorHAnsi" w:eastAsiaTheme="minorHAnsi" w:hAnsiTheme="minorHAnsi" w:cstheme="minorHAnsi"/>
          <w:color w:val="141414"/>
          <w:sz w:val="22"/>
          <w:szCs w:val="22"/>
        </w:rPr>
        <w:t xml:space="preserve"> </w:t>
      </w:r>
    </w:p>
    <w:p w14:paraId="5CFA9F98" w14:textId="77777777" w:rsidR="00F70AE5" w:rsidRPr="00F70AE5" w:rsidRDefault="009533DC" w:rsidP="00F70AE5">
      <w:pPr>
        <w:pStyle w:val="ListParagraph"/>
        <w:numPr>
          <w:ilvl w:val="0"/>
          <w:numId w:val="9"/>
        </w:num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 xml:space="preserve">Episode 3: </w:t>
      </w:r>
      <w:r w:rsidRPr="00F70AE5">
        <w:rPr>
          <w:rFonts w:asciiTheme="minorHAnsi" w:eastAsiaTheme="minorHAnsi" w:hAnsiTheme="minorHAnsi" w:cstheme="minorHAnsi"/>
          <w:i/>
          <w:color w:val="141414"/>
          <w:sz w:val="22"/>
          <w:szCs w:val="22"/>
        </w:rPr>
        <w:t>Date Pending</w:t>
      </w:r>
      <w:r w:rsidR="00C15CEA" w:rsidRPr="00F70AE5">
        <w:rPr>
          <w:rFonts w:asciiTheme="minorHAnsi" w:eastAsiaTheme="minorHAnsi" w:hAnsiTheme="minorHAnsi" w:cstheme="minorHAnsi"/>
          <w:color w:val="141414"/>
          <w:sz w:val="22"/>
          <w:szCs w:val="22"/>
        </w:rPr>
        <w:t xml:space="preserve"> </w:t>
      </w:r>
      <w:r w:rsidRPr="00F70AE5">
        <w:rPr>
          <w:rFonts w:asciiTheme="minorHAnsi" w:eastAsiaTheme="minorHAnsi" w:hAnsiTheme="minorHAnsi" w:cstheme="minorHAnsi"/>
          <w:color w:val="141414"/>
          <w:sz w:val="22"/>
          <w:szCs w:val="22"/>
        </w:rPr>
        <w:t xml:space="preserve">– </w:t>
      </w:r>
      <w:r w:rsidRPr="00F70AE5">
        <w:rPr>
          <w:rFonts w:asciiTheme="minorHAnsi" w:eastAsiaTheme="minorHAnsi" w:hAnsiTheme="minorHAnsi" w:cstheme="minorHAnsi"/>
          <w:i/>
          <w:color w:val="141414"/>
          <w:sz w:val="22"/>
          <w:szCs w:val="22"/>
        </w:rPr>
        <w:t>Curriculum Mapping</w:t>
      </w:r>
    </w:p>
    <w:p w14:paraId="415D28AE" w14:textId="77777777" w:rsidR="00F70AE5" w:rsidRDefault="009533DC" w:rsidP="00F70AE5">
      <w:pPr>
        <w:pStyle w:val="ListParagraph"/>
        <w:numPr>
          <w:ilvl w:val="0"/>
          <w:numId w:val="9"/>
        </w:num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lastRenderedPageBreak/>
        <w:t xml:space="preserve">Episode 4: Thursday, March 9 – </w:t>
      </w:r>
      <w:r w:rsidRPr="00F70AE5">
        <w:rPr>
          <w:rFonts w:asciiTheme="minorHAnsi" w:eastAsiaTheme="minorHAnsi" w:hAnsiTheme="minorHAnsi" w:cstheme="minorHAnsi"/>
          <w:i/>
          <w:color w:val="141414"/>
          <w:sz w:val="22"/>
          <w:szCs w:val="22"/>
        </w:rPr>
        <w:t>Going Deeper into Strategic Planning</w:t>
      </w:r>
      <w:r w:rsidRPr="00F70AE5">
        <w:rPr>
          <w:rFonts w:asciiTheme="minorHAnsi" w:eastAsiaTheme="minorHAnsi" w:hAnsiTheme="minorHAnsi" w:cstheme="minorHAnsi"/>
          <w:color w:val="141414"/>
          <w:sz w:val="22"/>
          <w:szCs w:val="22"/>
        </w:rPr>
        <w:t xml:space="preserve"> </w:t>
      </w:r>
    </w:p>
    <w:p w14:paraId="3D1A9532" w14:textId="77777777" w:rsidR="00F70AE5" w:rsidRPr="00F70AE5" w:rsidRDefault="009533DC" w:rsidP="00F70AE5">
      <w:pPr>
        <w:pStyle w:val="ListParagraph"/>
        <w:numPr>
          <w:ilvl w:val="0"/>
          <w:numId w:val="9"/>
        </w:num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 xml:space="preserve">Episode 5: Thursday, April 20 – </w:t>
      </w:r>
      <w:r w:rsidRPr="00F70AE5">
        <w:rPr>
          <w:rFonts w:asciiTheme="minorHAnsi" w:eastAsiaTheme="minorHAnsi" w:hAnsiTheme="minorHAnsi" w:cstheme="minorHAnsi"/>
          <w:i/>
          <w:color w:val="141414"/>
          <w:sz w:val="22"/>
          <w:szCs w:val="22"/>
        </w:rPr>
        <w:t xml:space="preserve">Going Deeper into Professional Learning </w:t>
      </w:r>
    </w:p>
    <w:p w14:paraId="207D61C2" w14:textId="3FDA769B" w:rsidR="009533DC" w:rsidRPr="00F70AE5" w:rsidRDefault="009533DC" w:rsidP="00F70AE5">
      <w:pPr>
        <w:pStyle w:val="ListParagraph"/>
        <w:numPr>
          <w:ilvl w:val="0"/>
          <w:numId w:val="9"/>
        </w:numPr>
        <w:spacing w:after="360" w:line="276" w:lineRule="auto"/>
        <w:rPr>
          <w:rFonts w:asciiTheme="minorHAnsi" w:eastAsiaTheme="minorHAnsi" w:hAnsiTheme="minorHAnsi" w:cstheme="minorHAnsi"/>
          <w:color w:val="141414"/>
          <w:sz w:val="22"/>
          <w:szCs w:val="22"/>
        </w:rPr>
      </w:pPr>
      <w:r w:rsidRPr="00F70AE5">
        <w:rPr>
          <w:rFonts w:asciiTheme="minorHAnsi" w:eastAsiaTheme="minorHAnsi" w:hAnsiTheme="minorHAnsi" w:cstheme="minorHAnsi"/>
          <w:color w:val="141414"/>
          <w:sz w:val="22"/>
          <w:szCs w:val="22"/>
        </w:rPr>
        <w:t xml:space="preserve">Episode 6: </w:t>
      </w:r>
      <w:r w:rsidRPr="00F70AE5">
        <w:rPr>
          <w:rFonts w:asciiTheme="minorHAnsi" w:eastAsiaTheme="minorHAnsi" w:hAnsiTheme="minorHAnsi" w:cstheme="minorHAnsi"/>
          <w:i/>
          <w:color w:val="141414"/>
          <w:sz w:val="22"/>
          <w:szCs w:val="22"/>
        </w:rPr>
        <w:t>Date Pending</w:t>
      </w:r>
      <w:r w:rsidRPr="00F70AE5">
        <w:rPr>
          <w:rFonts w:asciiTheme="minorHAnsi" w:eastAsiaTheme="minorHAnsi" w:hAnsiTheme="minorHAnsi" w:cstheme="minorHAnsi"/>
          <w:color w:val="141414"/>
          <w:sz w:val="22"/>
          <w:szCs w:val="22"/>
        </w:rPr>
        <w:t xml:space="preserve"> – </w:t>
      </w:r>
      <w:r w:rsidRPr="00F70AE5">
        <w:rPr>
          <w:rFonts w:asciiTheme="minorHAnsi" w:eastAsiaTheme="minorHAnsi" w:hAnsiTheme="minorHAnsi" w:cstheme="minorHAnsi"/>
          <w:i/>
          <w:color w:val="141414"/>
          <w:sz w:val="22"/>
          <w:szCs w:val="22"/>
        </w:rPr>
        <w:t>Going Deeper into Curriculum Mapping</w:t>
      </w:r>
      <w:r w:rsidRPr="00F70AE5">
        <w:rPr>
          <w:rFonts w:asciiTheme="minorHAnsi" w:eastAsiaTheme="minorHAnsi" w:hAnsiTheme="minorHAnsi" w:cstheme="minorHAnsi"/>
          <w:color w:val="141414"/>
          <w:sz w:val="22"/>
          <w:szCs w:val="22"/>
        </w:rPr>
        <w:t xml:space="preserve"> </w:t>
      </w:r>
    </w:p>
    <w:p w14:paraId="649FA3BD" w14:textId="77777777" w:rsidR="00EB39E7" w:rsidRPr="00F70AE5" w:rsidRDefault="00EB39E7" w:rsidP="00F70AE5">
      <w:pPr>
        <w:spacing w:line="276" w:lineRule="auto"/>
        <w:rPr>
          <w:rFonts w:asciiTheme="minorHAnsi" w:hAnsiTheme="minorHAnsi" w:cstheme="minorHAnsi"/>
          <w:sz w:val="22"/>
          <w:szCs w:val="22"/>
        </w:rPr>
      </w:pPr>
      <w:r w:rsidRPr="00F70AE5">
        <w:rPr>
          <w:rFonts w:asciiTheme="minorHAnsi" w:hAnsiTheme="minorHAnsi" w:cstheme="minorHAnsi"/>
          <w:noProof/>
          <w:sz w:val="22"/>
          <w:szCs w:val="22"/>
        </w:rPr>
        <w:drawing>
          <wp:inline distT="0" distB="0" distL="0" distR="0" wp14:anchorId="23C20E7E" wp14:editId="66B2C027">
            <wp:extent cx="1026491" cy="1026491"/>
            <wp:effectExtent l="0" t="0" r="2540" b="2540"/>
            <wp:docPr id="1" name="Picture 1" descr="A picture containing text, outdoor, sign,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 newspap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55646" cy="1055646"/>
                    </a:xfrm>
                    <a:prstGeom prst="rect">
                      <a:avLst/>
                    </a:prstGeom>
                  </pic:spPr>
                </pic:pic>
              </a:graphicData>
            </a:graphic>
          </wp:inline>
        </w:drawing>
      </w:r>
      <w:r w:rsidRPr="00F70AE5">
        <w:rPr>
          <w:rFonts w:asciiTheme="minorHAnsi" w:hAnsiTheme="minorHAnsi" w:cstheme="minorHAnsi"/>
          <w:noProof/>
          <w:sz w:val="22"/>
          <w:szCs w:val="22"/>
        </w:rPr>
        <w:drawing>
          <wp:inline distT="0" distB="0" distL="0" distR="0" wp14:anchorId="728283D6" wp14:editId="1408A99F">
            <wp:extent cx="602974" cy="602974"/>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1784" cy="651784"/>
                    </a:xfrm>
                    <a:prstGeom prst="rect">
                      <a:avLst/>
                    </a:prstGeom>
                  </pic:spPr>
                </pic:pic>
              </a:graphicData>
            </a:graphic>
          </wp:inline>
        </w:drawing>
      </w:r>
      <w:r w:rsidRPr="00F70AE5">
        <w:rPr>
          <w:rFonts w:asciiTheme="minorHAnsi" w:hAnsiTheme="minorHAnsi" w:cstheme="minorHAnsi"/>
          <w:sz w:val="22"/>
          <w:szCs w:val="22"/>
        </w:rPr>
        <w:t xml:space="preserve">  </w:t>
      </w:r>
      <w:r w:rsidRPr="00F70AE5">
        <w:rPr>
          <w:rFonts w:asciiTheme="minorHAnsi" w:hAnsiTheme="minorHAnsi" w:cstheme="minorHAnsi"/>
          <w:b/>
          <w:bCs/>
          <w:sz w:val="22"/>
          <w:szCs w:val="22"/>
        </w:rPr>
        <w:t>Inquiry: Why Now?  Educational Leaders Workshop Summer Schedule</w:t>
      </w:r>
    </w:p>
    <w:p w14:paraId="6032A08E" w14:textId="13B4C4FC" w:rsidR="00950A46" w:rsidRPr="00F70AE5" w:rsidRDefault="00EB39E7" w:rsidP="00F70AE5">
      <w:pPr>
        <w:pStyle w:val="NormalWeb"/>
        <w:shd w:val="clear" w:color="auto" w:fill="FFFFFF"/>
        <w:spacing w:before="0" w:beforeAutospacing="0" w:after="0" w:afterAutospacing="0" w:line="276" w:lineRule="auto"/>
        <w:rPr>
          <w:rFonts w:asciiTheme="minorHAnsi" w:hAnsiTheme="minorHAnsi" w:cstheme="minorHAnsi"/>
          <w:color w:val="000000"/>
          <w:sz w:val="22"/>
          <w:szCs w:val="22"/>
        </w:rPr>
      </w:pPr>
      <w:r w:rsidRPr="00F70AE5">
        <w:rPr>
          <w:rFonts w:asciiTheme="minorHAnsi" w:hAnsiTheme="minorHAnsi" w:cstheme="minorHAnsi"/>
          <w:color w:val="000000"/>
          <w:sz w:val="22"/>
          <w:szCs w:val="22"/>
        </w:rPr>
        <w:t>The California Arts Project along with our partners in the California Subject Matter Project and 21st Century Califo</w:t>
      </w:r>
      <w:r w:rsidR="00950A46" w:rsidRPr="00F70AE5">
        <w:rPr>
          <w:rFonts w:asciiTheme="minorHAnsi" w:hAnsiTheme="minorHAnsi" w:cstheme="minorHAnsi"/>
          <w:color w:val="000000"/>
          <w:sz w:val="22"/>
          <w:szCs w:val="22"/>
        </w:rPr>
        <w:t>rnia School Leadership Academy</w:t>
      </w:r>
      <w:r w:rsidRPr="00F70AE5">
        <w:rPr>
          <w:rFonts w:asciiTheme="minorHAnsi" w:hAnsiTheme="minorHAnsi" w:cstheme="minorHAnsi"/>
          <w:color w:val="000000"/>
          <w:sz w:val="22"/>
          <w:szCs w:val="22"/>
        </w:rPr>
        <w:t xml:space="preserve"> are hosting </w:t>
      </w:r>
      <w:hyperlink r:id="rId18" w:history="1">
        <w:r w:rsidRPr="00F70AE5">
          <w:rPr>
            <w:rStyle w:val="Hyperlink"/>
            <w:rFonts w:asciiTheme="minorHAnsi" w:hAnsiTheme="minorHAnsi" w:cstheme="minorHAnsi"/>
            <w:b/>
            <w:bCs/>
            <w:color w:val="0070C0"/>
            <w:sz w:val="22"/>
            <w:szCs w:val="22"/>
          </w:rPr>
          <w:t>“Inquiry: Why Now?”</w:t>
        </w:r>
      </w:hyperlink>
      <w:r w:rsidRPr="00F70AE5">
        <w:rPr>
          <w:rFonts w:asciiTheme="minorHAnsi" w:hAnsiTheme="minorHAnsi" w:cstheme="minorHAnsi"/>
          <w:color w:val="0070C0"/>
          <w:sz w:val="22"/>
          <w:szCs w:val="22"/>
        </w:rPr>
        <w:t xml:space="preserve"> </w:t>
      </w:r>
    </w:p>
    <w:p w14:paraId="51E68623" w14:textId="77777777" w:rsidR="00950A46" w:rsidRPr="00F70AE5" w:rsidRDefault="00950A46" w:rsidP="00F70AE5">
      <w:pPr>
        <w:pStyle w:val="NormalWeb"/>
        <w:shd w:val="clear" w:color="auto" w:fill="FFFFFF"/>
        <w:spacing w:before="0" w:beforeAutospacing="0" w:after="0" w:afterAutospacing="0" w:line="276" w:lineRule="auto"/>
        <w:rPr>
          <w:rFonts w:asciiTheme="minorHAnsi" w:hAnsiTheme="minorHAnsi" w:cstheme="minorHAnsi"/>
          <w:color w:val="000000"/>
          <w:sz w:val="22"/>
          <w:szCs w:val="22"/>
        </w:rPr>
      </w:pPr>
    </w:p>
    <w:p w14:paraId="5B5982BE" w14:textId="114652E3" w:rsidR="00EB39E7" w:rsidRPr="00F70AE5" w:rsidRDefault="00EB39E7" w:rsidP="00F70AE5">
      <w:pPr>
        <w:pStyle w:val="NormalWeb"/>
        <w:shd w:val="clear" w:color="auto" w:fill="FFFFFF"/>
        <w:spacing w:before="0" w:beforeAutospacing="0" w:after="0" w:afterAutospacing="0" w:line="276" w:lineRule="auto"/>
        <w:rPr>
          <w:rFonts w:asciiTheme="minorHAnsi" w:hAnsiTheme="minorHAnsi" w:cstheme="minorHAnsi"/>
          <w:color w:val="000000"/>
          <w:sz w:val="22"/>
          <w:szCs w:val="22"/>
        </w:rPr>
      </w:pPr>
      <w:r w:rsidRPr="00F70AE5">
        <w:rPr>
          <w:rFonts w:asciiTheme="minorHAnsi" w:hAnsiTheme="minorHAnsi" w:cstheme="minorHAnsi"/>
          <w:color w:val="000000"/>
          <w:sz w:val="22"/>
          <w:szCs w:val="22"/>
        </w:rPr>
        <w:t>Educational leaders are invited to join this 2-day workshop series to explore how inquiry-based instruction fosters equity.  This FREE workshop will address the following questions:</w:t>
      </w:r>
    </w:p>
    <w:p w14:paraId="13F9A13F" w14:textId="77777777" w:rsidR="00EB39E7" w:rsidRPr="00F70AE5" w:rsidRDefault="00EB39E7" w:rsidP="00F70AE5">
      <w:pPr>
        <w:pStyle w:val="NormalWeb"/>
        <w:numPr>
          <w:ilvl w:val="0"/>
          <w:numId w:val="7"/>
        </w:numPr>
        <w:shd w:val="clear" w:color="auto" w:fill="FFFFFF"/>
        <w:spacing w:before="240" w:beforeAutospacing="0" w:after="0" w:afterAutospacing="0" w:line="276" w:lineRule="auto"/>
        <w:textAlignment w:val="baseline"/>
        <w:rPr>
          <w:rFonts w:asciiTheme="minorHAnsi" w:hAnsiTheme="minorHAnsi" w:cstheme="minorHAnsi"/>
          <w:color w:val="000000"/>
          <w:sz w:val="22"/>
          <w:szCs w:val="22"/>
        </w:rPr>
      </w:pPr>
      <w:r w:rsidRPr="00F70AE5">
        <w:rPr>
          <w:rFonts w:asciiTheme="minorHAnsi" w:hAnsiTheme="minorHAnsi" w:cstheme="minorHAnsi"/>
          <w:color w:val="000000"/>
          <w:sz w:val="22"/>
          <w:szCs w:val="22"/>
        </w:rPr>
        <w:t>What does inquiry-based learning look like?</w:t>
      </w:r>
    </w:p>
    <w:p w14:paraId="6AABA8C7" w14:textId="77777777" w:rsidR="00EB39E7" w:rsidRPr="00F70AE5" w:rsidRDefault="00EB39E7" w:rsidP="00F70AE5">
      <w:pPr>
        <w:pStyle w:val="NormalWeb"/>
        <w:numPr>
          <w:ilvl w:val="0"/>
          <w:numId w:val="7"/>
        </w:numPr>
        <w:shd w:val="clear" w:color="auto" w:fill="FFFFFF"/>
        <w:spacing w:before="0" w:beforeAutospacing="0" w:after="0" w:afterAutospacing="0" w:line="276" w:lineRule="auto"/>
        <w:textAlignment w:val="baseline"/>
        <w:rPr>
          <w:rFonts w:asciiTheme="minorHAnsi" w:hAnsiTheme="minorHAnsi" w:cstheme="minorHAnsi"/>
          <w:color w:val="000000"/>
          <w:sz w:val="22"/>
          <w:szCs w:val="22"/>
        </w:rPr>
      </w:pPr>
      <w:r w:rsidRPr="00F70AE5">
        <w:rPr>
          <w:rFonts w:asciiTheme="minorHAnsi" w:hAnsiTheme="minorHAnsi" w:cstheme="minorHAnsi"/>
          <w:color w:val="000000"/>
          <w:sz w:val="22"/>
          <w:szCs w:val="22"/>
        </w:rPr>
        <w:t>How do I support inquiry-based learning?</w:t>
      </w:r>
    </w:p>
    <w:p w14:paraId="5676D1A7" w14:textId="77777777" w:rsidR="00EB39E7" w:rsidRPr="00F70AE5" w:rsidRDefault="00EB39E7" w:rsidP="00F70AE5">
      <w:pPr>
        <w:pStyle w:val="NormalWeb"/>
        <w:numPr>
          <w:ilvl w:val="0"/>
          <w:numId w:val="7"/>
        </w:numPr>
        <w:shd w:val="clear" w:color="auto" w:fill="FFFFFF"/>
        <w:spacing w:before="0" w:beforeAutospacing="0" w:after="240" w:afterAutospacing="0" w:line="276" w:lineRule="auto"/>
        <w:textAlignment w:val="baseline"/>
        <w:rPr>
          <w:rFonts w:asciiTheme="minorHAnsi" w:hAnsiTheme="minorHAnsi" w:cstheme="minorHAnsi"/>
          <w:color w:val="000000"/>
          <w:sz w:val="22"/>
          <w:szCs w:val="22"/>
        </w:rPr>
      </w:pPr>
      <w:r w:rsidRPr="00F70AE5">
        <w:rPr>
          <w:rFonts w:asciiTheme="minorHAnsi" w:hAnsiTheme="minorHAnsi" w:cstheme="minorHAnsi"/>
          <w:color w:val="000000"/>
          <w:sz w:val="22"/>
          <w:szCs w:val="22"/>
        </w:rPr>
        <w:t>How can I leverage inquiry-based learning to improve access, opportunity and inclusion for student populations who have historically been marginalized and underserved?</w:t>
      </w:r>
    </w:p>
    <w:p w14:paraId="2755DB12" w14:textId="77777777" w:rsidR="00EB39E7" w:rsidRPr="00F70AE5" w:rsidRDefault="00EB39E7" w:rsidP="00F70AE5">
      <w:pPr>
        <w:pStyle w:val="NormalWeb"/>
        <w:shd w:val="clear" w:color="auto" w:fill="FFFFFF"/>
        <w:spacing w:before="0" w:beforeAutospacing="0" w:after="0" w:afterAutospacing="0" w:line="276" w:lineRule="auto"/>
        <w:rPr>
          <w:rFonts w:asciiTheme="minorHAnsi" w:hAnsiTheme="minorHAnsi" w:cstheme="minorHAnsi"/>
          <w:color w:val="000000"/>
          <w:sz w:val="22"/>
          <w:szCs w:val="22"/>
        </w:rPr>
      </w:pPr>
      <w:r w:rsidRPr="00F70AE5">
        <w:rPr>
          <w:rFonts w:asciiTheme="minorHAnsi" w:hAnsiTheme="minorHAnsi" w:cstheme="minorHAnsi"/>
          <w:color w:val="000000"/>
          <w:sz w:val="22"/>
          <w:szCs w:val="22"/>
        </w:rPr>
        <w:t xml:space="preserve">This workshop is designed for leaders in education and is tailored to support student needs in your region. Find </w:t>
      </w:r>
      <w:hyperlink r:id="rId19" w:history="1">
        <w:r w:rsidRPr="00F70AE5">
          <w:rPr>
            <w:rStyle w:val="Hyperlink"/>
            <w:rFonts w:asciiTheme="minorHAnsi" w:hAnsiTheme="minorHAnsi" w:cstheme="minorHAnsi"/>
            <w:color w:val="0070C0"/>
            <w:sz w:val="22"/>
            <w:szCs w:val="22"/>
          </w:rPr>
          <w:t>out more and register</w:t>
        </w:r>
      </w:hyperlink>
      <w:r w:rsidRPr="00F70AE5">
        <w:rPr>
          <w:rFonts w:asciiTheme="minorHAnsi" w:hAnsiTheme="minorHAnsi" w:cstheme="minorHAnsi"/>
          <w:color w:val="0070C0"/>
          <w:sz w:val="22"/>
          <w:szCs w:val="22"/>
        </w:rPr>
        <w:t xml:space="preserve"> </w:t>
      </w:r>
      <w:r w:rsidRPr="00F70AE5">
        <w:rPr>
          <w:rFonts w:asciiTheme="minorHAnsi" w:hAnsiTheme="minorHAnsi" w:cstheme="minorHAnsi"/>
          <w:color w:val="000000"/>
          <w:sz w:val="22"/>
          <w:szCs w:val="22"/>
        </w:rPr>
        <w:t xml:space="preserve">today. </w:t>
      </w:r>
    </w:p>
    <w:p w14:paraId="6719D224" w14:textId="77777777" w:rsidR="00EB39E7" w:rsidRPr="00F70AE5" w:rsidRDefault="00EB39E7" w:rsidP="00F70AE5">
      <w:pPr>
        <w:spacing w:after="360" w:line="276" w:lineRule="auto"/>
        <w:rPr>
          <w:rFonts w:asciiTheme="minorHAnsi" w:eastAsiaTheme="minorHAnsi" w:hAnsiTheme="minorHAnsi" w:cstheme="minorHAnsi"/>
          <w:color w:val="141414"/>
          <w:sz w:val="22"/>
          <w:szCs w:val="22"/>
        </w:rPr>
      </w:pPr>
    </w:p>
    <w:p w14:paraId="0711C5E8" w14:textId="1ABF491B" w:rsidR="00D63E51" w:rsidRPr="00F70AE5" w:rsidRDefault="00B32D02" w:rsidP="00F70AE5">
      <w:pPr>
        <w:pStyle w:val="NormalWeb"/>
        <w:spacing w:before="0" w:after="0" w:line="276" w:lineRule="auto"/>
        <w:rPr>
          <w:rStyle w:val="Strong"/>
          <w:rFonts w:asciiTheme="minorHAnsi" w:hAnsiTheme="minorHAnsi" w:cstheme="minorHAnsi"/>
          <w:color w:val="201F1E"/>
          <w:bdr w:val="none" w:sz="0" w:space="0" w:color="auto" w:frame="1"/>
        </w:rPr>
      </w:pPr>
      <w:r w:rsidRPr="00F70AE5">
        <w:rPr>
          <w:rStyle w:val="Strong"/>
          <w:rFonts w:asciiTheme="minorHAnsi" w:hAnsiTheme="minorHAnsi" w:cstheme="minorHAnsi"/>
          <w:color w:val="201F1E"/>
          <w:bdr w:val="none" w:sz="0" w:space="0" w:color="auto" w:frame="1"/>
        </w:rPr>
        <w:t xml:space="preserve">TCAP </w:t>
      </w:r>
      <w:r w:rsidR="00D63E51" w:rsidRPr="00F70AE5">
        <w:rPr>
          <w:rStyle w:val="Strong"/>
          <w:rFonts w:asciiTheme="minorHAnsi" w:hAnsiTheme="minorHAnsi" w:cstheme="minorHAnsi"/>
          <w:color w:val="201F1E"/>
          <w:bdr w:val="none" w:sz="0" w:space="0" w:color="auto" w:frame="1"/>
        </w:rPr>
        <w:t>Customized Professional Learning Programs</w:t>
      </w:r>
    </w:p>
    <w:p w14:paraId="16518A8A" w14:textId="30598AEA" w:rsidR="00BC63C8" w:rsidRPr="00F70AE5" w:rsidRDefault="00D63E51" w:rsidP="00F70AE5">
      <w:pPr>
        <w:pStyle w:val="NormalWeb"/>
        <w:spacing w:before="0" w:after="0" w:line="276" w:lineRule="auto"/>
        <w:rPr>
          <w:rFonts w:asciiTheme="minorHAnsi" w:hAnsiTheme="minorHAnsi" w:cstheme="minorHAnsi"/>
          <w:bCs/>
          <w:i/>
          <w:color w:val="201F1E"/>
          <w:sz w:val="22"/>
          <w:szCs w:val="22"/>
          <w:bdr w:val="none" w:sz="0" w:space="0" w:color="auto" w:frame="1"/>
        </w:rPr>
      </w:pPr>
      <w:r w:rsidRPr="00F70AE5">
        <w:rPr>
          <w:rStyle w:val="Strong"/>
          <w:rFonts w:asciiTheme="minorHAnsi" w:hAnsiTheme="minorHAnsi" w:cstheme="minorHAnsi"/>
          <w:b w:val="0"/>
          <w:i/>
          <w:color w:val="201F1E"/>
          <w:sz w:val="22"/>
          <w:szCs w:val="22"/>
          <w:bdr w:val="none" w:sz="0" w:space="0" w:color="auto" w:frame="1"/>
        </w:rPr>
        <w:t xml:space="preserve">Contact TCAP at </w:t>
      </w:r>
      <w:hyperlink r:id="rId20" w:history="1">
        <w:r w:rsidRPr="00F70AE5">
          <w:rPr>
            <w:rStyle w:val="Hyperlink"/>
            <w:rFonts w:asciiTheme="minorHAnsi" w:hAnsiTheme="minorHAnsi" w:cstheme="minorHAnsi"/>
            <w:i/>
            <w:color w:val="0070C0"/>
            <w:sz w:val="22"/>
            <w:szCs w:val="22"/>
            <w:bdr w:val="none" w:sz="0" w:space="0" w:color="auto" w:frame="1"/>
          </w:rPr>
          <w:t>reach.tcap@gmail.com</w:t>
        </w:r>
      </w:hyperlink>
      <w:r w:rsidRPr="00F70AE5">
        <w:rPr>
          <w:rStyle w:val="Strong"/>
          <w:rFonts w:asciiTheme="minorHAnsi" w:hAnsiTheme="minorHAnsi" w:cstheme="minorHAnsi"/>
          <w:b w:val="0"/>
          <w:i/>
          <w:color w:val="201F1E"/>
          <w:sz w:val="22"/>
          <w:szCs w:val="22"/>
          <w:bdr w:val="none" w:sz="0" w:space="0" w:color="auto" w:frame="1"/>
        </w:rPr>
        <w:t xml:space="preserve"> to arrange or learn more about TCAP’s customized and context specific arts education professional learning programs for schools or districts.  </w:t>
      </w:r>
    </w:p>
    <w:p w14:paraId="08E60E5D" w14:textId="40E140F2" w:rsidR="00BC63C8" w:rsidRPr="00F70AE5" w:rsidRDefault="00BC63C8" w:rsidP="00F70AE5">
      <w:pPr>
        <w:spacing w:line="276" w:lineRule="auto"/>
        <w:textAlignment w:val="baseline"/>
        <w:rPr>
          <w:rFonts w:asciiTheme="minorHAnsi" w:hAnsiTheme="minorHAnsi" w:cstheme="minorHAnsi"/>
          <w:color w:val="3D3E3D"/>
          <w:sz w:val="22"/>
          <w:szCs w:val="22"/>
        </w:rPr>
      </w:pPr>
      <w:r w:rsidRPr="00F70AE5">
        <w:rPr>
          <w:rFonts w:asciiTheme="minorHAnsi" w:hAnsiTheme="minorHAnsi" w:cstheme="minorHAnsi"/>
          <w:b/>
          <w:bCs/>
          <w:color w:val="3D3E3D"/>
          <w:sz w:val="22"/>
          <w:szCs w:val="22"/>
          <w:bdr w:val="none" w:sz="0" w:space="0" w:color="auto" w:frame="1"/>
        </w:rPr>
        <w:t>Arts Education Resources on TCAP’s Website</w:t>
      </w:r>
      <w:r w:rsidRPr="00F70AE5">
        <w:rPr>
          <w:rFonts w:asciiTheme="minorHAnsi" w:hAnsiTheme="minorHAnsi" w:cstheme="minorHAnsi"/>
          <w:color w:val="3D3E3D"/>
          <w:sz w:val="22"/>
          <w:szCs w:val="22"/>
        </w:rPr>
        <w:br/>
        <w:t>The </w:t>
      </w:r>
      <w:hyperlink r:id="rId21" w:tgtFrame="_blank" w:history="1">
        <w:r w:rsidRPr="00F70AE5">
          <w:rPr>
            <w:rFonts w:asciiTheme="minorHAnsi" w:hAnsiTheme="minorHAnsi" w:cstheme="minorHAnsi"/>
            <w:color w:val="0693E3"/>
            <w:sz w:val="22"/>
            <w:szCs w:val="22"/>
            <w:u w:val="single"/>
            <w:bdr w:val="none" w:sz="0" w:space="0" w:color="auto" w:frame="1"/>
          </w:rPr>
          <w:t>TCAP website</w:t>
        </w:r>
      </w:hyperlink>
      <w:r w:rsidR="0096388D" w:rsidRPr="00F70AE5">
        <w:rPr>
          <w:rFonts w:asciiTheme="minorHAnsi" w:hAnsiTheme="minorHAnsi" w:cstheme="minorHAnsi"/>
          <w:color w:val="3D3E3D"/>
          <w:sz w:val="22"/>
          <w:szCs w:val="22"/>
        </w:rPr>
        <w:t> </w:t>
      </w:r>
      <w:r w:rsidRPr="00F70AE5">
        <w:rPr>
          <w:rFonts w:asciiTheme="minorHAnsi" w:hAnsiTheme="minorHAnsi" w:cstheme="minorHAnsi"/>
          <w:color w:val="3D3E3D"/>
          <w:sz w:val="22"/>
          <w:szCs w:val="22"/>
        </w:rPr>
        <w:t>has useful arts education information and resources for teachers, administrators, and arts education advocates</w:t>
      </w:r>
      <w:r w:rsidR="0096388D" w:rsidRPr="00F70AE5">
        <w:rPr>
          <w:rFonts w:asciiTheme="minorHAnsi" w:hAnsiTheme="minorHAnsi" w:cstheme="minorHAnsi"/>
          <w:color w:val="3D3E3D"/>
          <w:sz w:val="22"/>
          <w:szCs w:val="22"/>
        </w:rPr>
        <w:t>. The</w:t>
      </w:r>
      <w:r w:rsidRPr="00F70AE5">
        <w:rPr>
          <w:rFonts w:asciiTheme="minorHAnsi" w:hAnsiTheme="minorHAnsi" w:cstheme="minorHAnsi"/>
          <w:color w:val="3D3E3D"/>
          <w:sz w:val="22"/>
          <w:szCs w:val="22"/>
        </w:rPr>
        <w:t xml:space="preserve"> </w:t>
      </w:r>
      <w:hyperlink r:id="rId22" w:tgtFrame="_blank" w:history="1">
        <w:r w:rsidRPr="00F70AE5">
          <w:rPr>
            <w:rFonts w:asciiTheme="minorHAnsi" w:hAnsiTheme="minorHAnsi" w:cstheme="minorHAnsi"/>
            <w:color w:val="0693E3"/>
            <w:sz w:val="22"/>
            <w:szCs w:val="22"/>
            <w:u w:val="single"/>
            <w:bdr w:val="none" w:sz="0" w:space="0" w:color="auto" w:frame="1"/>
          </w:rPr>
          <w:t>Arts Education Resources</w:t>
        </w:r>
      </w:hyperlink>
      <w:r w:rsidRPr="00F70AE5">
        <w:rPr>
          <w:rFonts w:asciiTheme="minorHAnsi" w:hAnsiTheme="minorHAnsi" w:cstheme="minorHAnsi"/>
          <w:color w:val="3D3E3D"/>
          <w:sz w:val="22"/>
          <w:szCs w:val="22"/>
        </w:rPr>
        <w:t xml:space="preserve"> website tab has a growing collection of resources including </w:t>
      </w:r>
      <w:hyperlink r:id="rId23" w:history="1">
        <w:r w:rsidRPr="00F70AE5">
          <w:rPr>
            <w:rStyle w:val="Hyperlink"/>
            <w:rFonts w:asciiTheme="minorHAnsi" w:hAnsiTheme="minorHAnsi" w:cstheme="minorHAnsi"/>
            <w:color w:val="0070C0"/>
            <w:sz w:val="22"/>
            <w:szCs w:val="22"/>
          </w:rPr>
          <w:t xml:space="preserve"> California Arts Education’s Framework and Standards</w:t>
        </w:r>
      </w:hyperlink>
      <w:r w:rsidRPr="00F70AE5">
        <w:rPr>
          <w:rFonts w:asciiTheme="minorHAnsi" w:hAnsiTheme="minorHAnsi" w:cstheme="minorHAnsi"/>
          <w:color w:val="0070C0"/>
          <w:sz w:val="22"/>
          <w:szCs w:val="22"/>
        </w:rPr>
        <w:t xml:space="preserve">, </w:t>
      </w:r>
      <w:hyperlink r:id="rId24" w:history="1">
        <w:r w:rsidRPr="00F70AE5">
          <w:rPr>
            <w:rStyle w:val="Hyperlink"/>
            <w:rFonts w:asciiTheme="minorHAnsi" w:hAnsiTheme="minorHAnsi" w:cstheme="minorHAnsi"/>
            <w:color w:val="0070C0"/>
            <w:sz w:val="22"/>
            <w:szCs w:val="22"/>
          </w:rPr>
          <w:t>California’s Transformative Social and Emotional Learning</w:t>
        </w:r>
      </w:hyperlink>
      <w:r w:rsidRPr="00F70AE5">
        <w:rPr>
          <w:rFonts w:asciiTheme="minorHAnsi" w:hAnsiTheme="minorHAnsi" w:cstheme="minorHAnsi"/>
          <w:color w:val="3D3E3D"/>
          <w:sz w:val="22"/>
          <w:szCs w:val="22"/>
        </w:rPr>
        <w:t xml:space="preserve"> (T-SEL), and resources related to  </w:t>
      </w:r>
      <w:hyperlink r:id="rId25" w:tgtFrame="_blank" w:history="1">
        <w:r w:rsidRPr="00F70AE5">
          <w:rPr>
            <w:rFonts w:asciiTheme="minorHAnsi" w:hAnsiTheme="minorHAnsi" w:cstheme="minorHAnsi"/>
            <w:color w:val="0070C0"/>
            <w:sz w:val="22"/>
            <w:szCs w:val="22"/>
            <w:u w:val="single"/>
            <w:bdr w:val="none" w:sz="0" w:space="0" w:color="auto" w:frame="1"/>
          </w:rPr>
          <w:t>safe school</w:t>
        </w:r>
        <w:r w:rsidRPr="00F70AE5">
          <w:rPr>
            <w:rFonts w:asciiTheme="minorHAnsi" w:hAnsiTheme="minorHAnsi" w:cstheme="minorHAnsi"/>
            <w:color w:val="0070C0"/>
            <w:sz w:val="22"/>
            <w:szCs w:val="22"/>
            <w:bdr w:val="none" w:sz="0" w:space="0" w:color="auto" w:frame="1"/>
          </w:rPr>
          <w:t> </w:t>
        </w:r>
        <w:r w:rsidRPr="00F70AE5">
          <w:rPr>
            <w:rFonts w:asciiTheme="minorHAnsi" w:hAnsiTheme="minorHAnsi" w:cstheme="minorHAnsi"/>
            <w:color w:val="0070C0"/>
            <w:sz w:val="22"/>
            <w:szCs w:val="22"/>
            <w:u w:val="single"/>
            <w:bdr w:val="none" w:sz="0" w:space="0" w:color="auto" w:frame="1"/>
          </w:rPr>
          <w:t>opening and arts education</w:t>
        </w:r>
      </w:hyperlink>
      <w:r w:rsidRPr="00F70AE5">
        <w:rPr>
          <w:rFonts w:asciiTheme="minorHAnsi" w:hAnsiTheme="minorHAnsi" w:cstheme="minorHAnsi"/>
          <w:color w:val="3D3E3D"/>
          <w:sz w:val="22"/>
          <w:szCs w:val="22"/>
        </w:rPr>
        <w:t>.</w:t>
      </w:r>
      <w:r w:rsidR="0096388D" w:rsidRPr="00F70AE5">
        <w:rPr>
          <w:rFonts w:asciiTheme="minorHAnsi" w:hAnsiTheme="minorHAnsi" w:cstheme="minorHAnsi"/>
          <w:color w:val="3D3E3D"/>
          <w:sz w:val="22"/>
          <w:szCs w:val="22"/>
        </w:rPr>
        <w:t xml:space="preserve"> </w:t>
      </w:r>
      <w:r w:rsidRPr="00F70AE5">
        <w:rPr>
          <w:rFonts w:asciiTheme="minorHAnsi" w:hAnsiTheme="minorHAnsi" w:cstheme="minorHAnsi"/>
          <w:color w:val="000000"/>
          <w:sz w:val="22"/>
          <w:szCs w:val="22"/>
          <w:bdr w:val="none" w:sz="0" w:space="0" w:color="auto" w:frame="1"/>
        </w:rPr>
        <w:t>Visit often, as the colle</w:t>
      </w:r>
      <w:r w:rsidR="0096388D" w:rsidRPr="00F70AE5">
        <w:rPr>
          <w:rFonts w:asciiTheme="minorHAnsi" w:hAnsiTheme="minorHAnsi" w:cstheme="minorHAnsi"/>
          <w:color w:val="000000"/>
          <w:sz w:val="22"/>
          <w:szCs w:val="22"/>
          <w:bdr w:val="none" w:sz="0" w:space="0" w:color="auto" w:frame="1"/>
        </w:rPr>
        <w:t>ctions are updated</w:t>
      </w:r>
      <w:r w:rsidRPr="00F70AE5">
        <w:rPr>
          <w:rFonts w:asciiTheme="minorHAnsi" w:hAnsiTheme="minorHAnsi" w:cstheme="minorHAnsi"/>
          <w:color w:val="000000"/>
          <w:sz w:val="22"/>
          <w:szCs w:val="22"/>
          <w:bdr w:val="none" w:sz="0" w:space="0" w:color="auto" w:frame="1"/>
        </w:rPr>
        <w:t>.</w:t>
      </w:r>
      <w:r w:rsidRPr="00F70AE5">
        <w:rPr>
          <w:rFonts w:asciiTheme="minorHAnsi" w:hAnsiTheme="minorHAnsi" w:cstheme="minorHAnsi"/>
          <w:i/>
          <w:iCs/>
          <w:color w:val="3D3E3D"/>
          <w:sz w:val="22"/>
          <w:szCs w:val="22"/>
          <w:bdr w:val="none" w:sz="0" w:space="0" w:color="auto" w:frame="1"/>
        </w:rPr>
        <w:t> </w:t>
      </w:r>
    </w:p>
    <w:p w14:paraId="3650FE77" w14:textId="77777777" w:rsidR="0096388D" w:rsidRPr="00F70AE5" w:rsidRDefault="0096388D" w:rsidP="00F70AE5">
      <w:pPr>
        <w:spacing w:line="276" w:lineRule="auto"/>
        <w:textAlignment w:val="baseline"/>
        <w:rPr>
          <w:rFonts w:asciiTheme="minorHAnsi" w:hAnsiTheme="minorHAnsi" w:cstheme="minorHAnsi"/>
          <w:color w:val="3D3E3D"/>
          <w:sz w:val="22"/>
          <w:szCs w:val="22"/>
        </w:rPr>
      </w:pPr>
    </w:p>
    <w:p w14:paraId="7CC1ADA5" w14:textId="77777777" w:rsidR="00BC63C8" w:rsidRPr="00F70AE5" w:rsidRDefault="00BC63C8" w:rsidP="00F70AE5">
      <w:pPr>
        <w:spacing w:line="276" w:lineRule="auto"/>
        <w:textAlignment w:val="baseline"/>
        <w:rPr>
          <w:rFonts w:asciiTheme="minorHAnsi" w:hAnsiTheme="minorHAnsi" w:cstheme="minorHAnsi"/>
          <w:color w:val="3D3E3D"/>
          <w:sz w:val="22"/>
          <w:szCs w:val="22"/>
        </w:rPr>
      </w:pPr>
      <w:r w:rsidRPr="00F70AE5">
        <w:rPr>
          <w:rFonts w:asciiTheme="minorHAnsi" w:hAnsiTheme="minorHAnsi" w:cstheme="minorHAnsi"/>
          <w:color w:val="3D3E3D"/>
          <w:sz w:val="22"/>
          <w:szCs w:val="22"/>
        </w:rPr>
        <w:t>The California Arts Project </w:t>
      </w:r>
      <w:hyperlink r:id="rId26" w:tgtFrame="_blank" w:history="1">
        <w:r w:rsidRPr="00F70AE5">
          <w:rPr>
            <w:rFonts w:asciiTheme="minorHAnsi" w:hAnsiTheme="minorHAnsi" w:cstheme="minorHAnsi"/>
            <w:color w:val="0070C0"/>
            <w:sz w:val="22"/>
            <w:szCs w:val="22"/>
            <w:u w:val="single"/>
            <w:bdr w:val="none" w:sz="0" w:space="0" w:color="auto" w:frame="1"/>
          </w:rPr>
          <w:t>www.tcap.net</w:t>
        </w:r>
      </w:hyperlink>
      <w:r w:rsidRPr="00F70AE5">
        <w:rPr>
          <w:rFonts w:asciiTheme="minorHAnsi" w:hAnsiTheme="minorHAnsi" w:cstheme="minorHAnsi"/>
          <w:color w:val="3D3E3D"/>
          <w:sz w:val="22"/>
          <w:szCs w:val="22"/>
        </w:rPr>
        <w:br/>
        <w:t>California Subject Matter Project – </w:t>
      </w:r>
      <w:hyperlink r:id="rId27" w:tgtFrame="_blank" w:history="1">
        <w:r w:rsidRPr="00F70AE5">
          <w:rPr>
            <w:rFonts w:asciiTheme="minorHAnsi" w:hAnsiTheme="minorHAnsi" w:cstheme="minorHAnsi"/>
            <w:color w:val="0070C0"/>
            <w:sz w:val="22"/>
            <w:szCs w:val="22"/>
            <w:u w:val="single"/>
            <w:bdr w:val="none" w:sz="0" w:space="0" w:color="auto" w:frame="1"/>
          </w:rPr>
          <w:t>https://csmp.online</w:t>
        </w:r>
      </w:hyperlink>
      <w:r w:rsidRPr="00F70AE5">
        <w:rPr>
          <w:rFonts w:asciiTheme="minorHAnsi" w:hAnsiTheme="minorHAnsi" w:cstheme="minorHAnsi"/>
          <w:color w:val="3D3E3D"/>
          <w:sz w:val="22"/>
          <w:szCs w:val="22"/>
        </w:rPr>
        <w:br/>
        <w:t>Facebook – The California Arts Project</w:t>
      </w:r>
    </w:p>
    <w:p w14:paraId="191230FF" w14:textId="6C317DB2" w:rsidR="003F7F0D" w:rsidRPr="00F70AE5" w:rsidRDefault="00BC63C8" w:rsidP="00F70AE5">
      <w:pPr>
        <w:spacing w:line="276" w:lineRule="auto"/>
        <w:textAlignment w:val="baseline"/>
        <w:rPr>
          <w:rFonts w:asciiTheme="minorHAnsi" w:hAnsiTheme="minorHAnsi" w:cstheme="minorHAnsi"/>
          <w:color w:val="CF2E2E"/>
          <w:sz w:val="22"/>
          <w:szCs w:val="22"/>
          <w:bdr w:val="none" w:sz="0" w:space="0" w:color="auto" w:frame="1"/>
        </w:rPr>
      </w:pPr>
      <w:r w:rsidRPr="00F70AE5">
        <w:rPr>
          <w:rFonts w:asciiTheme="minorHAnsi" w:hAnsiTheme="minorHAnsi" w:cstheme="minorHAnsi"/>
          <w:b/>
          <w:bCs/>
          <w:color w:val="3D3E3D"/>
          <w:sz w:val="22"/>
          <w:szCs w:val="22"/>
          <w:bdr w:val="none" w:sz="0" w:space="0" w:color="auto" w:frame="1"/>
        </w:rPr>
        <w:lastRenderedPageBreak/>
        <w:t>Follow TCAP</w:t>
      </w:r>
      <w:r w:rsidRPr="00F70AE5">
        <w:rPr>
          <w:rFonts w:asciiTheme="minorHAnsi" w:hAnsiTheme="minorHAnsi" w:cstheme="minorHAnsi"/>
          <w:color w:val="3D3E3D"/>
          <w:sz w:val="22"/>
          <w:szCs w:val="22"/>
        </w:rPr>
        <w:br/>
      </w:r>
      <w:r w:rsidRPr="00F70AE5">
        <w:rPr>
          <w:rFonts w:asciiTheme="minorHAnsi" w:hAnsiTheme="minorHAnsi" w:cstheme="minorHAnsi"/>
          <w:i/>
          <w:iCs/>
          <w:color w:val="3D3E3D"/>
          <w:sz w:val="22"/>
          <w:szCs w:val="22"/>
          <w:bdr w:val="none" w:sz="0" w:space="0" w:color="auto" w:frame="1"/>
        </w:rPr>
        <w:t>Instagram</w:t>
      </w:r>
      <w:r w:rsidRPr="00F70AE5">
        <w:rPr>
          <w:rFonts w:asciiTheme="minorHAnsi" w:hAnsiTheme="minorHAnsi" w:cstheme="minorHAnsi"/>
          <w:color w:val="3D3E3D"/>
          <w:sz w:val="22"/>
          <w:szCs w:val="22"/>
        </w:rPr>
        <w:t> – </w:t>
      </w:r>
      <w:hyperlink r:id="rId28" w:tgtFrame="_blank" w:history="1">
        <w:r w:rsidRPr="00F70AE5">
          <w:rPr>
            <w:rFonts w:asciiTheme="minorHAnsi" w:hAnsiTheme="minorHAnsi" w:cstheme="minorHAnsi"/>
            <w:color w:val="0070C0"/>
            <w:sz w:val="22"/>
            <w:szCs w:val="22"/>
            <w:u w:val="single"/>
            <w:bdr w:val="none" w:sz="0" w:space="0" w:color="auto" w:frame="1"/>
          </w:rPr>
          <w:t>www.instagram.com/Tcapcalifornia</w:t>
        </w:r>
      </w:hyperlink>
      <w:r w:rsidRPr="00F70AE5">
        <w:rPr>
          <w:rFonts w:asciiTheme="minorHAnsi" w:hAnsiTheme="minorHAnsi" w:cstheme="minorHAnsi"/>
          <w:color w:val="0070C0"/>
          <w:sz w:val="22"/>
          <w:szCs w:val="22"/>
        </w:rPr>
        <w:t> </w:t>
      </w:r>
      <w:r w:rsidRPr="00F70AE5">
        <w:rPr>
          <w:rFonts w:asciiTheme="minorHAnsi" w:hAnsiTheme="minorHAnsi" w:cstheme="minorHAnsi"/>
          <w:color w:val="3D3E3D"/>
          <w:sz w:val="22"/>
          <w:szCs w:val="22"/>
        </w:rPr>
        <w:br/>
      </w:r>
      <w:r w:rsidRPr="00F70AE5">
        <w:rPr>
          <w:rFonts w:asciiTheme="minorHAnsi" w:hAnsiTheme="minorHAnsi" w:cstheme="minorHAnsi"/>
          <w:i/>
          <w:iCs/>
          <w:color w:val="3D3E3D"/>
          <w:sz w:val="22"/>
          <w:szCs w:val="22"/>
          <w:bdr w:val="none" w:sz="0" w:space="0" w:color="auto" w:frame="1"/>
        </w:rPr>
        <w:t>Twitter</w:t>
      </w:r>
      <w:r w:rsidRPr="00F70AE5">
        <w:rPr>
          <w:rFonts w:asciiTheme="minorHAnsi" w:hAnsiTheme="minorHAnsi" w:cstheme="minorHAnsi"/>
          <w:color w:val="3D3E3D"/>
          <w:sz w:val="22"/>
          <w:szCs w:val="22"/>
        </w:rPr>
        <w:t> – </w:t>
      </w:r>
      <w:hyperlink r:id="rId29" w:tgtFrame="_blank" w:history="1">
        <w:r w:rsidRPr="00F70AE5">
          <w:rPr>
            <w:rFonts w:asciiTheme="minorHAnsi" w:hAnsiTheme="minorHAnsi" w:cstheme="minorHAnsi"/>
            <w:color w:val="0070C0"/>
            <w:sz w:val="22"/>
            <w:szCs w:val="22"/>
            <w:u w:val="single"/>
            <w:bdr w:val="none" w:sz="0" w:space="0" w:color="auto" w:frame="1"/>
          </w:rPr>
          <w:t>www.twitter.com/tcapcalifornia</w:t>
        </w:r>
      </w:hyperlink>
      <w:r w:rsidRPr="00F70AE5">
        <w:rPr>
          <w:rFonts w:asciiTheme="minorHAnsi" w:hAnsiTheme="minorHAnsi" w:cstheme="minorHAnsi"/>
          <w:color w:val="0070C0"/>
          <w:sz w:val="22"/>
          <w:szCs w:val="22"/>
          <w:bdr w:val="none" w:sz="0" w:space="0" w:color="auto" w:frame="1"/>
        </w:rPr>
        <w:t> </w:t>
      </w:r>
    </w:p>
    <w:sectPr w:rsidR="003F7F0D" w:rsidRPr="00F70AE5" w:rsidSect="00196276">
      <w:footerReference w:type="even" r:id="rId30"/>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3DD21" w14:textId="77777777" w:rsidR="007D0FA9" w:rsidRDefault="007D0FA9" w:rsidP="00D63E51">
      <w:r>
        <w:separator/>
      </w:r>
    </w:p>
  </w:endnote>
  <w:endnote w:type="continuationSeparator" w:id="0">
    <w:p w14:paraId="58D015F6" w14:textId="77777777" w:rsidR="007D0FA9" w:rsidRDefault="007D0FA9" w:rsidP="00D6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612274"/>
      <w:docPartObj>
        <w:docPartGallery w:val="Page Numbers (Bottom of Page)"/>
        <w:docPartUnique/>
      </w:docPartObj>
    </w:sdtPr>
    <w:sdtContent>
      <w:p w14:paraId="7C9E770F" w14:textId="50957E55" w:rsidR="00D63E51" w:rsidRDefault="00D63E51" w:rsidP="009912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A5619B" w14:textId="77777777" w:rsidR="00D63E51" w:rsidRDefault="00D63E51" w:rsidP="00D63E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5294788"/>
      <w:docPartObj>
        <w:docPartGallery w:val="Page Numbers (Bottom of Page)"/>
        <w:docPartUnique/>
      </w:docPartObj>
    </w:sdtPr>
    <w:sdtContent>
      <w:p w14:paraId="66F4B95E" w14:textId="693C5339" w:rsidR="00D63E51" w:rsidRDefault="00D63E51" w:rsidP="009912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B6275">
          <w:rPr>
            <w:rStyle w:val="PageNumber"/>
            <w:noProof/>
          </w:rPr>
          <w:t>1</w:t>
        </w:r>
        <w:r>
          <w:rPr>
            <w:rStyle w:val="PageNumber"/>
          </w:rPr>
          <w:fldChar w:fldCharType="end"/>
        </w:r>
      </w:p>
    </w:sdtContent>
  </w:sdt>
  <w:p w14:paraId="1C28DEB6" w14:textId="77777777" w:rsidR="00D63E51" w:rsidRDefault="00D63E51" w:rsidP="00D63E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CA8CA" w14:textId="77777777" w:rsidR="007D0FA9" w:rsidRDefault="007D0FA9" w:rsidP="00D63E51">
      <w:r>
        <w:separator/>
      </w:r>
    </w:p>
  </w:footnote>
  <w:footnote w:type="continuationSeparator" w:id="0">
    <w:p w14:paraId="26FB7B06" w14:textId="77777777" w:rsidR="007D0FA9" w:rsidRDefault="007D0FA9" w:rsidP="00D63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8A1"/>
    <w:multiLevelType w:val="multilevel"/>
    <w:tmpl w:val="7062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53B4E"/>
    <w:multiLevelType w:val="multilevel"/>
    <w:tmpl w:val="BF4C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F0C32"/>
    <w:multiLevelType w:val="multilevel"/>
    <w:tmpl w:val="F72C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963386"/>
    <w:multiLevelType w:val="hybridMultilevel"/>
    <w:tmpl w:val="D7126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66C38"/>
    <w:multiLevelType w:val="multilevel"/>
    <w:tmpl w:val="FE72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D2242"/>
    <w:multiLevelType w:val="multilevel"/>
    <w:tmpl w:val="08DC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42B72"/>
    <w:multiLevelType w:val="hybridMultilevel"/>
    <w:tmpl w:val="ED441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E0375A"/>
    <w:multiLevelType w:val="hybridMultilevel"/>
    <w:tmpl w:val="5372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082403"/>
    <w:multiLevelType w:val="multilevel"/>
    <w:tmpl w:val="A198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6463586">
    <w:abstractNumId w:val="5"/>
  </w:num>
  <w:num w:numId="2" w16cid:durableId="1728527243">
    <w:abstractNumId w:val="8"/>
  </w:num>
  <w:num w:numId="3" w16cid:durableId="988174018">
    <w:abstractNumId w:val="1"/>
  </w:num>
  <w:num w:numId="4" w16cid:durableId="413626793">
    <w:abstractNumId w:val="4"/>
  </w:num>
  <w:num w:numId="5" w16cid:durableId="881744141">
    <w:abstractNumId w:val="0"/>
  </w:num>
  <w:num w:numId="6" w16cid:durableId="840392293">
    <w:abstractNumId w:val="6"/>
  </w:num>
  <w:num w:numId="7" w16cid:durableId="2113545253">
    <w:abstractNumId w:val="2"/>
  </w:num>
  <w:num w:numId="8" w16cid:durableId="759833132">
    <w:abstractNumId w:val="3"/>
  </w:num>
  <w:num w:numId="9" w16cid:durableId="20256712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C8"/>
    <w:rsid w:val="00021EA1"/>
    <w:rsid w:val="000E5A37"/>
    <w:rsid w:val="0011662A"/>
    <w:rsid w:val="00133DC6"/>
    <w:rsid w:val="00153E6A"/>
    <w:rsid w:val="001550AB"/>
    <w:rsid w:val="0016528F"/>
    <w:rsid w:val="001746E5"/>
    <w:rsid w:val="00196276"/>
    <w:rsid w:val="001A1242"/>
    <w:rsid w:val="001B7EC8"/>
    <w:rsid w:val="001F4A30"/>
    <w:rsid w:val="001F79FA"/>
    <w:rsid w:val="002330B2"/>
    <w:rsid w:val="00291BC4"/>
    <w:rsid w:val="00295703"/>
    <w:rsid w:val="002A3D62"/>
    <w:rsid w:val="002D44A6"/>
    <w:rsid w:val="002E7C45"/>
    <w:rsid w:val="00305560"/>
    <w:rsid w:val="00353280"/>
    <w:rsid w:val="003659DB"/>
    <w:rsid w:val="003B0927"/>
    <w:rsid w:val="003F0493"/>
    <w:rsid w:val="003F3F61"/>
    <w:rsid w:val="003F7F0D"/>
    <w:rsid w:val="00410715"/>
    <w:rsid w:val="0042019D"/>
    <w:rsid w:val="00425533"/>
    <w:rsid w:val="00480A00"/>
    <w:rsid w:val="00495E6F"/>
    <w:rsid w:val="004D642F"/>
    <w:rsid w:val="0050762B"/>
    <w:rsid w:val="00531B59"/>
    <w:rsid w:val="005357C7"/>
    <w:rsid w:val="00576B87"/>
    <w:rsid w:val="00586F62"/>
    <w:rsid w:val="006017D9"/>
    <w:rsid w:val="00603CAF"/>
    <w:rsid w:val="00631BB3"/>
    <w:rsid w:val="00641A63"/>
    <w:rsid w:val="006423DD"/>
    <w:rsid w:val="006507F8"/>
    <w:rsid w:val="00674FC9"/>
    <w:rsid w:val="006C10FD"/>
    <w:rsid w:val="006C63E2"/>
    <w:rsid w:val="007053F5"/>
    <w:rsid w:val="007917FA"/>
    <w:rsid w:val="007A46FF"/>
    <w:rsid w:val="007C72F5"/>
    <w:rsid w:val="007D0FA9"/>
    <w:rsid w:val="00817B9B"/>
    <w:rsid w:val="00876811"/>
    <w:rsid w:val="009062AC"/>
    <w:rsid w:val="00923857"/>
    <w:rsid w:val="00950A46"/>
    <w:rsid w:val="009533DC"/>
    <w:rsid w:val="0096388D"/>
    <w:rsid w:val="00970588"/>
    <w:rsid w:val="009B2169"/>
    <w:rsid w:val="009C740C"/>
    <w:rsid w:val="009E4B26"/>
    <w:rsid w:val="00A5177C"/>
    <w:rsid w:val="00A63FF1"/>
    <w:rsid w:val="00A75E1C"/>
    <w:rsid w:val="00A86971"/>
    <w:rsid w:val="00AB5923"/>
    <w:rsid w:val="00AC1597"/>
    <w:rsid w:val="00B07D54"/>
    <w:rsid w:val="00B10FB9"/>
    <w:rsid w:val="00B24B4A"/>
    <w:rsid w:val="00B32D02"/>
    <w:rsid w:val="00B37872"/>
    <w:rsid w:val="00B96893"/>
    <w:rsid w:val="00BB3A58"/>
    <w:rsid w:val="00BC63C8"/>
    <w:rsid w:val="00BC6AEE"/>
    <w:rsid w:val="00BE244A"/>
    <w:rsid w:val="00BF18FE"/>
    <w:rsid w:val="00C11B49"/>
    <w:rsid w:val="00C15CEA"/>
    <w:rsid w:val="00C27D99"/>
    <w:rsid w:val="00C4318E"/>
    <w:rsid w:val="00C632E9"/>
    <w:rsid w:val="00C7623E"/>
    <w:rsid w:val="00CF0A72"/>
    <w:rsid w:val="00CF0B48"/>
    <w:rsid w:val="00D02A90"/>
    <w:rsid w:val="00D524B1"/>
    <w:rsid w:val="00D630F0"/>
    <w:rsid w:val="00D63E51"/>
    <w:rsid w:val="00D942E8"/>
    <w:rsid w:val="00DB6275"/>
    <w:rsid w:val="00E50868"/>
    <w:rsid w:val="00E769C0"/>
    <w:rsid w:val="00E97F06"/>
    <w:rsid w:val="00EB39E7"/>
    <w:rsid w:val="00EE2B85"/>
    <w:rsid w:val="00F148AA"/>
    <w:rsid w:val="00F163EC"/>
    <w:rsid w:val="00F3282E"/>
    <w:rsid w:val="00F4674F"/>
    <w:rsid w:val="00F70AE5"/>
    <w:rsid w:val="00F97F74"/>
    <w:rsid w:val="00FC078F"/>
    <w:rsid w:val="00FF2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BFD8E"/>
  <w15:chartTrackingRefBased/>
  <w15:docId w15:val="{B3512D70-8D83-8648-A1C5-CE07852C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3C8"/>
    <w:rPr>
      <w:rFonts w:ascii="Times New Roman" w:eastAsia="Times New Roman" w:hAnsi="Times New Roman" w:cs="Times New Roman"/>
    </w:rPr>
  </w:style>
  <w:style w:type="paragraph" w:styleId="Heading1">
    <w:name w:val="heading 1"/>
    <w:basedOn w:val="Normal"/>
    <w:next w:val="Normal"/>
    <w:link w:val="Heading1Char"/>
    <w:uiPriority w:val="9"/>
    <w:qFormat/>
    <w:rsid w:val="00817B9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63C8"/>
    <w:pPr>
      <w:spacing w:before="100" w:beforeAutospacing="1" w:after="100" w:afterAutospacing="1"/>
    </w:pPr>
  </w:style>
  <w:style w:type="character" w:styleId="Strong">
    <w:name w:val="Strong"/>
    <w:basedOn w:val="DefaultParagraphFont"/>
    <w:uiPriority w:val="22"/>
    <w:qFormat/>
    <w:rsid w:val="00BC63C8"/>
    <w:rPr>
      <w:b/>
      <w:bCs/>
    </w:rPr>
  </w:style>
  <w:style w:type="character" w:styleId="Hyperlink">
    <w:name w:val="Hyperlink"/>
    <w:basedOn w:val="DefaultParagraphFont"/>
    <w:uiPriority w:val="99"/>
    <w:unhideWhenUsed/>
    <w:rsid w:val="00BC63C8"/>
    <w:rPr>
      <w:color w:val="0000FF"/>
      <w:u w:val="single"/>
    </w:rPr>
  </w:style>
  <w:style w:type="paragraph" w:styleId="ListParagraph">
    <w:name w:val="List Paragraph"/>
    <w:basedOn w:val="Normal"/>
    <w:uiPriority w:val="34"/>
    <w:qFormat/>
    <w:rsid w:val="00BC63C8"/>
    <w:pPr>
      <w:ind w:left="720"/>
      <w:contextualSpacing/>
    </w:pPr>
  </w:style>
  <w:style w:type="character" w:customStyle="1" w:styleId="UnresolvedMention1">
    <w:name w:val="Unresolved Mention1"/>
    <w:basedOn w:val="DefaultParagraphFont"/>
    <w:uiPriority w:val="99"/>
    <w:semiHidden/>
    <w:unhideWhenUsed/>
    <w:rsid w:val="00D63E51"/>
    <w:rPr>
      <w:color w:val="605E5C"/>
      <w:shd w:val="clear" w:color="auto" w:fill="E1DFDD"/>
    </w:rPr>
  </w:style>
  <w:style w:type="paragraph" w:styleId="Footer">
    <w:name w:val="footer"/>
    <w:basedOn w:val="Normal"/>
    <w:link w:val="FooterChar"/>
    <w:uiPriority w:val="99"/>
    <w:unhideWhenUsed/>
    <w:rsid w:val="00D63E51"/>
    <w:pPr>
      <w:tabs>
        <w:tab w:val="center" w:pos="4680"/>
        <w:tab w:val="right" w:pos="9360"/>
      </w:tabs>
    </w:pPr>
  </w:style>
  <w:style w:type="character" w:customStyle="1" w:styleId="FooterChar">
    <w:name w:val="Footer Char"/>
    <w:basedOn w:val="DefaultParagraphFont"/>
    <w:link w:val="Footer"/>
    <w:uiPriority w:val="99"/>
    <w:rsid w:val="00D63E51"/>
    <w:rPr>
      <w:rFonts w:ascii="Times New Roman" w:eastAsia="Times New Roman" w:hAnsi="Times New Roman" w:cs="Times New Roman"/>
    </w:rPr>
  </w:style>
  <w:style w:type="character" w:styleId="PageNumber">
    <w:name w:val="page number"/>
    <w:basedOn w:val="DefaultParagraphFont"/>
    <w:uiPriority w:val="99"/>
    <w:semiHidden/>
    <w:unhideWhenUsed/>
    <w:rsid w:val="00D63E51"/>
  </w:style>
  <w:style w:type="character" w:styleId="FollowedHyperlink">
    <w:name w:val="FollowedHyperlink"/>
    <w:basedOn w:val="DefaultParagraphFont"/>
    <w:uiPriority w:val="99"/>
    <w:semiHidden/>
    <w:unhideWhenUsed/>
    <w:rsid w:val="00970588"/>
    <w:rPr>
      <w:color w:val="954F72" w:themeColor="followedHyperlink"/>
      <w:u w:val="single"/>
    </w:rPr>
  </w:style>
  <w:style w:type="character" w:customStyle="1" w:styleId="UnresolvedMention2">
    <w:name w:val="Unresolved Mention2"/>
    <w:basedOn w:val="DefaultParagraphFont"/>
    <w:uiPriority w:val="99"/>
    <w:rsid w:val="00D630F0"/>
    <w:rPr>
      <w:color w:val="605E5C"/>
      <w:shd w:val="clear" w:color="auto" w:fill="E1DFDD"/>
    </w:rPr>
  </w:style>
  <w:style w:type="character" w:customStyle="1" w:styleId="Heading1Char">
    <w:name w:val="Heading 1 Char"/>
    <w:basedOn w:val="DefaultParagraphFont"/>
    <w:link w:val="Heading1"/>
    <w:uiPriority w:val="9"/>
    <w:rsid w:val="00817B9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64410">
      <w:bodyDiv w:val="1"/>
      <w:marLeft w:val="0"/>
      <w:marRight w:val="0"/>
      <w:marTop w:val="0"/>
      <w:marBottom w:val="0"/>
      <w:divBdr>
        <w:top w:val="none" w:sz="0" w:space="0" w:color="auto"/>
        <w:left w:val="none" w:sz="0" w:space="0" w:color="auto"/>
        <w:bottom w:val="none" w:sz="0" w:space="0" w:color="auto"/>
        <w:right w:val="none" w:sz="0" w:space="0" w:color="auto"/>
      </w:divBdr>
    </w:div>
    <w:div w:id="837111146">
      <w:bodyDiv w:val="1"/>
      <w:marLeft w:val="0"/>
      <w:marRight w:val="0"/>
      <w:marTop w:val="0"/>
      <w:marBottom w:val="0"/>
      <w:divBdr>
        <w:top w:val="none" w:sz="0" w:space="0" w:color="auto"/>
        <w:left w:val="none" w:sz="0" w:space="0" w:color="auto"/>
        <w:bottom w:val="none" w:sz="0" w:space="0" w:color="auto"/>
        <w:right w:val="none" w:sz="0" w:space="0" w:color="auto"/>
      </w:divBdr>
    </w:div>
    <w:div w:id="13294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cap.net/" TargetMode="External"/><Relationship Id="rId18" Type="http://schemas.openxmlformats.org/officeDocument/2006/relationships/hyperlink" Target="https://sites.google.com/ucdavis.edu/inquirywhynow2022/schedule" TargetMode="External"/><Relationship Id="rId26" Type="http://schemas.openxmlformats.org/officeDocument/2006/relationships/hyperlink" Target="http://www.tcap.net" TargetMode="External"/><Relationship Id="rId3" Type="http://schemas.openxmlformats.org/officeDocument/2006/relationships/settings" Target="settings.xml"/><Relationship Id="rId21" Type="http://schemas.openxmlformats.org/officeDocument/2006/relationships/hyperlink" Target="https://tcap.net/" TargetMode="External"/><Relationship Id="rId7" Type="http://schemas.openxmlformats.org/officeDocument/2006/relationships/image" Target="media/image1.png"/><Relationship Id="rId12" Type="http://schemas.openxmlformats.org/officeDocument/2006/relationships/hyperlink" Target="https://www.calartsedframework.org/" TargetMode="External"/><Relationship Id="rId17" Type="http://schemas.openxmlformats.org/officeDocument/2006/relationships/image" Target="media/image3.png"/><Relationship Id="rId25" Type="http://schemas.openxmlformats.org/officeDocument/2006/relationships/hyperlink" Target="https://tcap.net/resources/safe-school-opening-resource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mailto:reach.tcap@gmail.com" TargetMode="External"/><Relationship Id="rId29" Type="http://schemas.openxmlformats.org/officeDocument/2006/relationships/hyperlink" Target="http://www.twitter.com/tcapcaliforn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lartsedframework.org/for-educators" TargetMode="External"/><Relationship Id="rId24" Type="http://schemas.openxmlformats.org/officeDocument/2006/relationships/hyperlink" Target="https://tcap.net/resources/californias-transformative-social-and-emotion-learning-t-se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cap.net/" TargetMode="External"/><Relationship Id="rId23" Type="http://schemas.openxmlformats.org/officeDocument/2006/relationships/hyperlink" Target="https://tcap.net/resources/california-arts-educations-framework-and-standards/" TargetMode="External"/><Relationship Id="rId28" Type="http://schemas.openxmlformats.org/officeDocument/2006/relationships/hyperlink" Target="http://www.instagram.com/Tcapcalifornia" TargetMode="External"/><Relationship Id="rId10" Type="http://schemas.openxmlformats.org/officeDocument/2006/relationships/hyperlink" Target="https://www.calartsedframework.org/for-educators" TargetMode="External"/><Relationship Id="rId19" Type="http://schemas.openxmlformats.org/officeDocument/2006/relationships/hyperlink" Target="https://sites.google.com/ucdavis.edu/inquirywhynow2022/schedule"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calartsedframework.org/for-educators" TargetMode="External"/><Relationship Id="rId14" Type="http://schemas.openxmlformats.org/officeDocument/2006/relationships/hyperlink" Target="https://tcap.net/" TargetMode="External"/><Relationship Id="rId22" Type="http://schemas.openxmlformats.org/officeDocument/2006/relationships/hyperlink" Target="https://tcap.net/resources/" TargetMode="External"/><Relationship Id="rId27" Type="http://schemas.openxmlformats.org/officeDocument/2006/relationships/hyperlink" Target="https://csmp.online" TargetMode="External"/><Relationship Id="rId30" Type="http://schemas.openxmlformats.org/officeDocument/2006/relationships/footer" Target="footer1.xml"/><Relationship Id="rId8" Type="http://schemas.openxmlformats.org/officeDocument/2006/relationships/hyperlink" Target="https://www.cde.ca.gov/ci/vp/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Alexander</dc:creator>
  <cp:keywords/>
  <dc:description/>
  <cp:lastModifiedBy>Jessica Mapes</cp:lastModifiedBy>
  <cp:revision>2</cp:revision>
  <dcterms:created xsi:type="dcterms:W3CDTF">2022-08-15T18:16:00Z</dcterms:created>
  <dcterms:modified xsi:type="dcterms:W3CDTF">2022-08-15T18:16:00Z</dcterms:modified>
</cp:coreProperties>
</file>